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before="270" w:lineRule="auto" w:line="190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2"/>
          <w:sz w:val="28"/>
          <w:szCs w:val="28"/>
        </w:rPr>
        <w:t>附件一:</w:t>
      </w:r>
    </w:p>
    <w:p>
      <w:pPr>
        <w:pStyle w:val="style0"/>
        <w:spacing w:before="282" w:lineRule="auto" w:line="235"/>
        <w:ind w:firstLine="3131" w:firstLineChars="1010"/>
        <w:outlineLvl w:val="0"/>
        <w:rPr>
          <w:rFonts w:ascii="Calibri" w:cs="Calibri" w:eastAsia="Calibri" w:hAnsi="Calibri"/>
          <w:sz w:val="32"/>
          <w:szCs w:val="32"/>
        </w:rPr>
      </w:pPr>
      <w:r>
        <w:rPr>
          <w:rFonts w:ascii="宋体" w:cs="宋体" w:eastAsia="宋体" w:hAnsi="宋体"/>
          <w:spacing w:val="-5"/>
          <w:sz w:val="32"/>
          <w:szCs w:val="32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襄阳市</w:t>
      </w:r>
      <w:r>
        <w:rPr>
          <w:rFonts w:ascii="宋体" w:cs="宋体" w:eastAsia="宋体" w:hAnsi="宋体" w:hint="eastAsia"/>
          <w:spacing w:val="-5"/>
          <w:sz w:val="32"/>
          <w:szCs w:val="32"/>
          <w:lang w:eastAsia="zh-CN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建筑业</w:t>
      </w:r>
      <w:r>
        <w:rPr>
          <w:rFonts w:ascii="宋体" w:cs="宋体" w:eastAsia="宋体" w:hAnsi="宋体"/>
          <w:spacing w:val="-5"/>
          <w:sz w:val="32"/>
          <w:szCs w:val="32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企业（</w:t>
      </w:r>
      <w:r>
        <w:rPr>
          <w:rFonts w:ascii="宋体" w:cs="宋体" w:eastAsia="宋体" w:hAnsi="宋体" w:hint="eastAsia"/>
          <w:spacing w:val="-5"/>
          <w:sz w:val="32"/>
          <w:szCs w:val="32"/>
          <w:lang w:eastAsia="zh-CN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房建与市政</w:t>
      </w:r>
      <w:r>
        <w:rPr>
          <w:rFonts w:ascii="宋体" w:cs="宋体" w:eastAsia="宋体" w:hAnsi="宋体"/>
          <w:spacing w:val="-5"/>
          <w:sz w:val="32"/>
          <w:szCs w:val="32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）信用评级指标体系表</w:t>
      </w:r>
      <w:r>
        <w:rPr>
          <w:rFonts w:ascii="Calibri" w:cs="Calibri" w:eastAsia="Calibri" w:hAnsi="Calibri"/>
          <w:b/>
          <w:bCs/>
          <w:spacing w:val="-5"/>
          <w:sz w:val="32"/>
          <w:szCs w:val="32"/>
        </w:rPr>
        <w:t>(</w:t>
      </w:r>
      <w:r>
        <w:rPr>
          <w:rFonts w:ascii="宋体" w:cs="宋体" w:eastAsia="宋体" w:hAnsi="宋体"/>
          <w:spacing w:val="-5"/>
          <w:sz w:val="32"/>
          <w:szCs w:val="32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总分</w:t>
      </w:r>
      <w:r>
        <w:rPr>
          <w:rFonts w:ascii="宋体" w:cs="宋体" w:eastAsia="宋体" w:hAnsi="宋体"/>
          <w:spacing w:val="-55"/>
          <w:sz w:val="32"/>
          <w:szCs w:val="32"/>
        </w:rPr>
        <w:t xml:space="preserve"> </w:t>
      </w:r>
      <w:r>
        <w:rPr>
          <w:rFonts w:ascii="Calibri" w:cs="Calibri" w:eastAsia="Calibri" w:hAnsi="Calibri"/>
          <w:b/>
          <w:bCs/>
          <w:spacing w:val="-5"/>
          <w:sz w:val="32"/>
          <w:szCs w:val="32"/>
        </w:rPr>
        <w:t>100</w:t>
      </w:r>
      <w:r>
        <w:rPr>
          <w:rFonts w:ascii="宋体" w:cs="宋体" w:eastAsia="宋体" w:hAnsi="宋体"/>
          <w:spacing w:val="-5"/>
          <w:sz w:val="32"/>
          <w:szCs w:val="32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分</w:t>
      </w:r>
      <w:r>
        <w:rPr>
          <w:rFonts w:ascii="Calibri" w:cs="Calibri" w:eastAsia="Calibri" w:hAnsi="Calibri"/>
          <w:b/>
          <w:bCs/>
          <w:spacing w:val="-5"/>
          <w:sz w:val="32"/>
          <w:szCs w:val="32"/>
        </w:rPr>
        <w:t>)</w:t>
      </w:r>
    </w:p>
    <w:p>
      <w:pPr>
        <w:pStyle w:val="style0"/>
        <w:spacing w:lineRule="exact" w:line="97"/>
        <w:rPr/>
      </w:pPr>
    </w:p>
    <w:tbl>
      <w:tblPr>
        <w:tblStyle w:val="style4098"/>
        <w:tblW w:w="15087" w:type="dxa"/>
        <w:tblInd w:w="1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4"/>
        <w:gridCol w:w="2699"/>
        <w:gridCol w:w="3998"/>
        <w:gridCol w:w="900"/>
        <w:gridCol w:w="5686"/>
      </w:tblGrid>
      <w:tr>
        <w:trPr>
          <w:trHeight w:val="803" w:hRule="atLeast"/>
        </w:trPr>
        <w:tc>
          <w:tcPr>
            <w:tcW w:w="1804" w:type="dxa"/>
            <w:tcBorders/>
          </w:tcPr>
          <w:p>
            <w:pPr>
              <w:pStyle w:val="style0"/>
              <w:spacing w:before="291" w:lineRule="auto" w:line="189"/>
              <w:ind w:firstLine="438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5"/>
                <w:sz w:val="24"/>
                <w:szCs w:val="24"/>
              </w:rPr>
              <w:t>一级指标</w:t>
            </w:r>
          </w:p>
        </w:tc>
        <w:tc>
          <w:tcPr>
            <w:tcW w:w="2699" w:type="dxa"/>
            <w:tcBorders/>
          </w:tcPr>
          <w:p>
            <w:pPr>
              <w:pStyle w:val="style0"/>
              <w:spacing w:before="291" w:lineRule="auto" w:line="189"/>
              <w:ind w:firstLine="889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二级指标</w:t>
            </w:r>
          </w:p>
        </w:tc>
        <w:tc>
          <w:tcPr>
            <w:tcW w:w="3998" w:type="dxa"/>
            <w:tcBorders/>
          </w:tcPr>
          <w:p>
            <w:pPr>
              <w:pStyle w:val="style0"/>
              <w:spacing w:before="291" w:lineRule="auto" w:line="189"/>
              <w:ind w:firstLine="1539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三级指标</w:t>
            </w:r>
          </w:p>
        </w:tc>
        <w:tc>
          <w:tcPr>
            <w:tcW w:w="900" w:type="dxa"/>
            <w:tcBorders/>
          </w:tcPr>
          <w:p>
            <w:pPr>
              <w:pStyle w:val="style0"/>
              <w:spacing w:before="289" w:lineRule="auto" w:line="189"/>
              <w:ind w:firstLine="228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10"/>
                <w:sz w:val="24"/>
                <w:szCs w:val="24"/>
              </w:rPr>
              <w:t>分值</w:t>
            </w:r>
          </w:p>
        </w:tc>
        <w:tc>
          <w:tcPr>
            <w:tcW w:w="5686" w:type="dxa"/>
            <w:tcBorders/>
          </w:tcPr>
          <w:p>
            <w:pPr>
              <w:pStyle w:val="style0"/>
              <w:spacing w:before="291" w:lineRule="auto" w:line="189"/>
              <w:ind w:firstLine="2376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5"/>
                <w:sz w:val="24"/>
                <w:szCs w:val="24"/>
              </w:rPr>
              <w:t>评分办法</w:t>
            </w:r>
          </w:p>
        </w:tc>
      </w:tr>
      <w:tr>
        <w:tblPrEx/>
        <w:trPr>
          <w:trHeight w:val="331" w:hRule="atLeast"/>
        </w:trPr>
        <w:tc>
          <w:tcPr>
            <w:tcW w:w="1804" w:type="dxa"/>
            <w:vMerge w:val="restart"/>
            <w:tcBorders>
              <w:bottom w:val="nil"/>
            </w:tcBorders>
          </w:tcPr>
          <w:p>
            <w:pPr>
              <w:pStyle w:val="style0"/>
              <w:spacing w:lineRule="auto" w:line="271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72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72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72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72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72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72"/>
              <w:rPr>
                <w:rFonts w:ascii="宋体"/>
                <w:sz w:val="21"/>
              </w:rPr>
            </w:pPr>
          </w:p>
          <w:p>
            <w:pPr>
              <w:pStyle w:val="style0"/>
              <w:spacing w:before="78" w:lineRule="auto" w:line="189"/>
              <w:ind w:firstLine="195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>企业素质能力</w:t>
            </w:r>
          </w:p>
          <w:p>
            <w:pPr>
              <w:pStyle w:val="style0"/>
              <w:spacing w:before="66" w:lineRule="auto" w:line="189"/>
              <w:ind w:firstLine="405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（1</w:t>
            </w:r>
            <w:r>
              <w:rPr>
                <w:rFonts w:ascii="仿宋" w:cs="仿宋" w:eastAsia="仿宋" w:hAnsi="仿宋" w:hint="eastAsia"/>
                <w:spacing w:val="-7"/>
                <w:sz w:val="24"/>
                <w:szCs w:val="24"/>
                <w:lang w:val="en-US" w:eastAsia="zh-CN"/>
              </w:rPr>
              <w:t>3</w:t>
            </w: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分）</w:t>
            </w:r>
          </w:p>
        </w:tc>
        <w:tc>
          <w:tcPr>
            <w:tcW w:w="2699" w:type="dxa"/>
            <w:vMerge w:val="restart"/>
            <w:tcBorders>
              <w:bottom w:val="nil"/>
            </w:tcBorders>
          </w:tcPr>
          <w:p>
            <w:pPr>
              <w:pStyle w:val="style0"/>
              <w:spacing w:lineRule="auto" w:line="274"/>
              <w:rPr>
                <w:rFonts w:ascii="宋体"/>
                <w:sz w:val="21"/>
              </w:rPr>
            </w:pPr>
          </w:p>
          <w:p>
            <w:pPr>
              <w:pStyle w:val="style0"/>
              <w:spacing w:before="78" w:lineRule="auto" w:line="189"/>
              <w:ind w:firstLine="750" w:firstLineChars="332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基本素质</w:t>
            </w:r>
          </w:p>
        </w:tc>
        <w:tc>
          <w:tcPr>
            <w:tcW w:w="3998" w:type="dxa"/>
            <w:tcBorders/>
          </w:tcPr>
          <w:p>
            <w:pPr>
              <w:pStyle w:val="style0"/>
              <w:spacing w:before="54" w:lineRule="auto" w:line="189"/>
              <w:ind w:firstLine="1539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营业执照</w:t>
            </w:r>
          </w:p>
        </w:tc>
        <w:tc>
          <w:tcPr>
            <w:tcW w:w="900" w:type="dxa"/>
            <w:tcBorders/>
          </w:tcPr>
          <w:p>
            <w:pPr>
              <w:pStyle w:val="style0"/>
              <w:spacing w:before="52" w:lineRule="auto" w:line="189"/>
              <w:ind w:firstLine="264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11"/>
                <w:w w:val="98"/>
                <w:sz w:val="24"/>
                <w:szCs w:val="24"/>
              </w:rPr>
              <w:t>1</w:t>
            </w:r>
            <w:r>
              <w:rPr>
                <w:rFonts w:ascii="仿宋" w:cs="仿宋" w:eastAsia="仿宋" w:hAnsi="仿宋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11"/>
                <w:w w:val="98"/>
                <w:sz w:val="24"/>
                <w:szCs w:val="24"/>
              </w:rPr>
              <w:t>分</w:t>
            </w:r>
          </w:p>
        </w:tc>
        <w:tc>
          <w:tcPr>
            <w:tcW w:w="5686" w:type="dxa"/>
            <w:tcBorders/>
          </w:tcPr>
          <w:p>
            <w:pPr>
              <w:pStyle w:val="style0"/>
              <w:spacing w:before="54" w:lineRule="auto" w:line="189"/>
              <w:ind w:firstLine="2237" w:firstLineChars="956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>有效期内</w:t>
            </w:r>
          </w:p>
        </w:tc>
      </w:tr>
      <w:tr>
        <w:tblPrEx/>
        <w:trPr>
          <w:trHeight w:val="331" w:hRule="atLeast"/>
        </w:trPr>
        <w:tc>
          <w:tcPr>
            <w:tcW w:w="1804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699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3998" w:type="dxa"/>
            <w:tcBorders/>
          </w:tcPr>
          <w:p>
            <w:pPr>
              <w:pStyle w:val="style0"/>
              <w:spacing w:before="54" w:lineRule="auto" w:line="189"/>
              <w:ind w:firstLine="1055"/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cs="仿宋" w:eastAsia="仿宋" w:hAnsi="仿宋" w:hint="eastAsia"/>
                <w:spacing w:val="-3"/>
                <w:sz w:val="24"/>
                <w:szCs w:val="24"/>
                <w:lang w:eastAsia="zh-CN"/>
              </w:rPr>
              <w:t>连续经营三年以上</w:t>
            </w:r>
          </w:p>
        </w:tc>
        <w:tc>
          <w:tcPr>
            <w:tcW w:w="900" w:type="dxa"/>
            <w:tcBorders/>
          </w:tcPr>
          <w:p>
            <w:pPr>
              <w:pStyle w:val="style0"/>
              <w:spacing w:before="54" w:lineRule="auto" w:line="189"/>
              <w:ind w:firstLine="264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11"/>
                <w:w w:val="98"/>
                <w:sz w:val="24"/>
                <w:szCs w:val="24"/>
              </w:rPr>
              <w:t>1</w:t>
            </w:r>
            <w:r>
              <w:rPr>
                <w:rFonts w:ascii="仿宋" w:cs="仿宋" w:eastAsia="仿宋" w:hAnsi="仿宋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11"/>
                <w:w w:val="98"/>
                <w:sz w:val="24"/>
                <w:szCs w:val="24"/>
              </w:rPr>
              <w:t>分</w:t>
            </w:r>
          </w:p>
        </w:tc>
        <w:tc>
          <w:tcPr>
            <w:tcW w:w="5686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</w:tr>
      <w:tr>
        <w:tblPrEx/>
        <w:trPr>
          <w:trHeight w:val="331" w:hRule="atLeast"/>
        </w:trPr>
        <w:tc>
          <w:tcPr>
            <w:tcW w:w="1804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699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3998" w:type="dxa"/>
            <w:tcBorders/>
          </w:tcPr>
          <w:p>
            <w:pPr>
              <w:pStyle w:val="style0"/>
              <w:spacing w:before="54" w:lineRule="auto" w:line="189"/>
              <w:ind w:firstLine="1121" w:firstLineChars="475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pacing w:val="-2"/>
                <w:sz w:val="24"/>
                <w:szCs w:val="24"/>
                <w:lang w:eastAsia="zh-CN"/>
              </w:rPr>
              <w:t>安全生产许可证</w:t>
            </w:r>
          </w:p>
        </w:tc>
        <w:tc>
          <w:tcPr>
            <w:tcW w:w="900" w:type="dxa"/>
            <w:tcBorders/>
          </w:tcPr>
          <w:p>
            <w:pPr>
              <w:pStyle w:val="style0"/>
              <w:spacing w:before="54" w:lineRule="auto" w:line="189"/>
              <w:ind w:firstLine="264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11"/>
                <w:w w:val="98"/>
                <w:sz w:val="24"/>
                <w:szCs w:val="24"/>
              </w:rPr>
              <w:t>1</w:t>
            </w:r>
            <w:r>
              <w:rPr>
                <w:rFonts w:ascii="仿宋" w:cs="仿宋" w:eastAsia="仿宋" w:hAnsi="仿宋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11"/>
                <w:w w:val="98"/>
                <w:sz w:val="24"/>
                <w:szCs w:val="24"/>
              </w:rPr>
              <w:t>分</w:t>
            </w:r>
          </w:p>
        </w:tc>
        <w:tc>
          <w:tcPr>
            <w:tcW w:w="5686" w:type="dxa"/>
            <w:tcBorders/>
          </w:tcPr>
          <w:p>
            <w:pPr>
              <w:pStyle w:val="style0"/>
              <w:ind w:firstLine="2310" w:firstLineChars="1100"/>
              <w:rPr>
                <w:rFonts w:ascii="宋体" w:eastAsia="宋体" w:hint="eastAsia"/>
                <w:sz w:val="21"/>
                <w:lang w:eastAsia="zh-CN"/>
              </w:rPr>
            </w:pPr>
            <w:r>
              <w:rPr>
                <w:rFonts w:ascii="宋体" w:hint="eastAsia"/>
                <w:sz w:val="21"/>
                <w:lang w:eastAsia="zh-CN"/>
              </w:rPr>
              <w:t>有效期内</w:t>
            </w:r>
          </w:p>
        </w:tc>
      </w:tr>
      <w:tr>
        <w:tblPrEx/>
        <w:trPr>
          <w:trHeight w:val="1003" w:hRule="atLeast"/>
        </w:trPr>
        <w:tc>
          <w:tcPr>
            <w:tcW w:w="1804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699" w:type="dxa"/>
            <w:tcBorders/>
          </w:tcPr>
          <w:p>
            <w:pPr>
              <w:pStyle w:val="style0"/>
              <w:spacing w:lineRule="auto" w:line="276"/>
              <w:rPr>
                <w:rFonts w:ascii="宋体"/>
                <w:sz w:val="21"/>
              </w:rPr>
            </w:pPr>
          </w:p>
          <w:p>
            <w:pPr>
              <w:pStyle w:val="style0"/>
              <w:spacing w:before="79" w:lineRule="auto" w:line="189"/>
              <w:ind w:firstLine="508" w:firstLineChars="225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管理体系建立</w:t>
            </w:r>
          </w:p>
        </w:tc>
        <w:tc>
          <w:tcPr>
            <w:tcW w:w="3998" w:type="dxa"/>
            <w:tcBorders/>
          </w:tcPr>
          <w:p>
            <w:pPr>
              <w:pStyle w:val="style0"/>
              <w:spacing w:before="81"/>
              <w:ind w:firstLine="938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>质量管理体系认证；</w:t>
            </w:r>
          </w:p>
          <w:p>
            <w:pPr>
              <w:pStyle w:val="style0"/>
              <w:spacing w:before="1" w:lineRule="auto" w:line="204"/>
              <w:ind w:firstLine="933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2"/>
                <w:sz w:val="24"/>
                <w:szCs w:val="24"/>
              </w:rPr>
              <w:t>环境管理体系认证；</w:t>
            </w:r>
          </w:p>
          <w:p>
            <w:pPr>
              <w:pStyle w:val="style0"/>
              <w:spacing w:before="45" w:lineRule="auto" w:line="189"/>
              <w:ind w:firstLine="572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2"/>
                <w:sz w:val="24"/>
                <w:szCs w:val="24"/>
              </w:rPr>
              <w:t>职业健康安全管理体系认证</w:t>
            </w:r>
          </w:p>
        </w:tc>
        <w:tc>
          <w:tcPr>
            <w:tcW w:w="900" w:type="dxa"/>
            <w:tcBorders/>
          </w:tcPr>
          <w:p>
            <w:pPr>
              <w:pStyle w:val="style0"/>
              <w:spacing w:lineRule="auto" w:line="276"/>
              <w:rPr>
                <w:rFonts w:ascii="宋体"/>
                <w:sz w:val="21"/>
              </w:rPr>
            </w:pPr>
          </w:p>
          <w:p>
            <w:pPr>
              <w:pStyle w:val="style0"/>
              <w:spacing w:before="79" w:lineRule="auto" w:line="189"/>
              <w:ind w:firstLine="251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3</w:t>
            </w:r>
            <w:r>
              <w:rPr>
                <w:rFonts w:ascii="仿宋" w:cs="仿宋" w:eastAsia="仿宋" w:hAnsi="仿宋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分</w:t>
            </w:r>
          </w:p>
        </w:tc>
        <w:tc>
          <w:tcPr>
            <w:tcW w:w="5686" w:type="dxa"/>
            <w:tcBorders/>
          </w:tcPr>
          <w:p>
            <w:pPr>
              <w:pStyle w:val="style0"/>
              <w:spacing w:before="79" w:lineRule="auto" w:line="189"/>
              <w:rPr>
                <w:rFonts w:ascii="仿宋" w:cs="仿宋" w:eastAsia="仿宋" w:hAnsi="仿宋" w:hint="default"/>
                <w:sz w:val="24"/>
                <w:szCs w:val="24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  <w:t>获得国家认可的认证证书、实施效果良好、能持续改进者得</w:t>
            </w:r>
            <w:r>
              <w:rPr>
                <w:rFonts w:ascii="仿宋" w:cs="仿宋" w:eastAsia="仿宋" w:hAnsi="仿宋" w:hint="eastAsia"/>
                <w:sz w:val="24"/>
                <w:szCs w:val="24"/>
                <w:lang w:val="en-US" w:eastAsia="zh-CN"/>
              </w:rPr>
              <w:t>3分、缺少一个管理体系认证减1分</w:t>
            </w:r>
            <w:r>
              <w:rPr>
                <w:rFonts w:ascii="宋体" w:eastAsia="仿宋" w:hint="eastAsia"/>
                <w:sz w:val="21"/>
                <w:lang w:val="en-US" w:eastAsia="zh-CN"/>
              </w:rPr>
              <w:t>。</w:t>
            </w:r>
          </w:p>
        </w:tc>
      </w:tr>
      <w:tr>
        <w:tblPrEx/>
        <w:trPr>
          <w:trHeight w:val="672" w:hRule="atLeast"/>
        </w:trPr>
        <w:tc>
          <w:tcPr>
            <w:tcW w:w="1804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699" w:type="dxa"/>
            <w:tcBorders>
              <w:bottom w:val="nil"/>
            </w:tcBorders>
          </w:tcPr>
          <w:p>
            <w:pPr>
              <w:pStyle w:val="style0"/>
              <w:spacing w:before="227" w:lineRule="auto" w:line="189"/>
              <w:ind w:firstLine="799" w:firstLineChars="333"/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  <w:t>企业资质</w:t>
            </w:r>
          </w:p>
        </w:tc>
        <w:tc>
          <w:tcPr>
            <w:tcW w:w="3998" w:type="dxa"/>
            <w:tcBorders/>
          </w:tcPr>
          <w:p>
            <w:pPr>
              <w:pStyle w:val="style0"/>
              <w:spacing w:before="59" w:lineRule="auto" w:line="189"/>
              <w:ind w:firstLine="720" w:firstLineChars="300"/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  <w:t>总承包及专业承包等级</w:t>
            </w:r>
          </w:p>
        </w:tc>
        <w:tc>
          <w:tcPr>
            <w:tcW w:w="900" w:type="dxa"/>
            <w:tcBorders/>
          </w:tcPr>
          <w:p>
            <w:pPr>
              <w:pStyle w:val="style0"/>
              <w:spacing w:before="59" w:lineRule="auto" w:line="189"/>
              <w:ind w:firstLine="264"/>
              <w:rPr>
                <w:rFonts w:ascii="仿宋" w:cs="仿宋" w:eastAsia="仿宋" w:hAnsi="仿宋" w:hint="eastAsia"/>
                <w:sz w:val="24"/>
                <w:szCs w:val="24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  <w:lang w:val="en-US" w:eastAsia="zh-CN"/>
              </w:rPr>
              <w:t>4分</w:t>
            </w:r>
          </w:p>
        </w:tc>
        <w:tc>
          <w:tcPr>
            <w:tcW w:w="5686" w:type="dxa"/>
            <w:tcBorders/>
          </w:tcPr>
          <w:p>
            <w:pPr>
              <w:pStyle w:val="style0"/>
              <w:spacing w:before="59" w:lineRule="auto" w:line="189"/>
              <w:rPr>
                <w:rFonts w:ascii="仿宋" w:cs="仿宋" w:eastAsia="仿宋" w:hAnsi="仿宋" w:hint="default"/>
                <w:sz w:val="24"/>
                <w:szCs w:val="24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  <w:lang w:val="en-US" w:eastAsia="zh-CN"/>
              </w:rPr>
              <w:t>各总承包甲级资质及综合甲级资质得4分，专业承包甲级及总承包乙级得2分，专业承包乙级得1分。</w:t>
            </w:r>
          </w:p>
        </w:tc>
      </w:tr>
      <w:tr>
        <w:tblPrEx/>
        <w:trPr>
          <w:trHeight w:val="1065" w:hRule="atLeast"/>
        </w:trPr>
        <w:tc>
          <w:tcPr>
            <w:tcW w:w="1804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699" w:type="dxa"/>
            <w:tcBorders>
              <w:bottom w:val="nil"/>
            </w:tcBorders>
          </w:tcPr>
          <w:p>
            <w:pPr>
              <w:pStyle w:val="style0"/>
              <w:spacing w:lineRule="auto" w:line="287"/>
              <w:rPr>
                <w:rFonts w:ascii="宋体"/>
                <w:sz w:val="21"/>
              </w:rPr>
            </w:pPr>
          </w:p>
          <w:p>
            <w:pPr>
              <w:pStyle w:val="style0"/>
              <w:spacing w:before="78" w:lineRule="auto" w:line="189"/>
              <w:ind w:firstLine="236" w:firstLineChars="100"/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cs="仿宋" w:eastAsia="仿宋" w:hAnsi="仿宋" w:hint="eastAsia"/>
                <w:spacing w:val="-2"/>
                <w:sz w:val="24"/>
                <w:szCs w:val="24"/>
                <w:lang w:eastAsia="zh-CN"/>
              </w:rPr>
              <w:t>管理、技术人员配置</w:t>
            </w:r>
          </w:p>
        </w:tc>
        <w:tc>
          <w:tcPr>
            <w:tcW w:w="3998" w:type="dxa"/>
            <w:tcBorders/>
          </w:tcPr>
          <w:p>
            <w:pPr>
              <w:pStyle w:val="style0"/>
              <w:spacing w:before="229" w:lineRule="auto" w:line="189"/>
              <w:ind w:firstLine="720" w:firstLineChars="300"/>
              <w:rPr>
                <w:rFonts w:ascii="仿宋" w:cs="仿宋" w:eastAsia="仿宋" w:hAnsi="仿宋" w:hint="default"/>
                <w:sz w:val="24"/>
                <w:szCs w:val="24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  <w:lang w:val="en-US" w:eastAsia="zh-CN"/>
              </w:rPr>
              <w:t>配置齐全合理</w:t>
            </w:r>
          </w:p>
        </w:tc>
        <w:tc>
          <w:tcPr>
            <w:tcW w:w="900" w:type="dxa"/>
            <w:tcBorders/>
          </w:tcPr>
          <w:p>
            <w:pPr>
              <w:pStyle w:val="style0"/>
              <w:spacing w:before="229" w:lineRule="auto" w:line="189"/>
              <w:ind w:firstLine="249"/>
              <w:rPr>
                <w:rFonts w:ascii="仿宋" w:cs="仿宋" w:eastAsia="仿宋" w:hAnsi="仿宋" w:hint="eastAsia"/>
                <w:sz w:val="24"/>
                <w:szCs w:val="24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  <w:lang w:val="en-US" w:eastAsia="zh-CN"/>
              </w:rPr>
              <w:t>3分</w:t>
            </w:r>
          </w:p>
        </w:tc>
        <w:tc>
          <w:tcPr>
            <w:tcW w:w="5686" w:type="dxa"/>
            <w:tcBorders/>
          </w:tcPr>
          <w:p>
            <w:pPr>
              <w:pStyle w:val="style0"/>
              <w:spacing w:before="63" w:lineRule="auto" w:line="214"/>
              <w:ind w:left="53" w:right="13" w:firstLine="222"/>
              <w:rPr>
                <w:rFonts w:ascii="仿宋" w:cs="仿宋" w:eastAsia="仿宋" w:hAnsi="仿宋" w:hint="default"/>
                <w:sz w:val="24"/>
                <w:szCs w:val="24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  <w:lang w:val="en-US" w:eastAsia="zh-CN"/>
              </w:rPr>
              <w:t>工程技术人员、建造师等符合资质管理要求得3分，管理、技术人员数量低于资质标准10%及以下的得1.5分，低于10%以上的不得分。</w:t>
            </w:r>
          </w:p>
        </w:tc>
      </w:tr>
      <w:tr>
        <w:tblPrEx/>
        <w:trPr>
          <w:trHeight w:val="642" w:hRule="atLeast"/>
        </w:trPr>
        <w:tc>
          <w:tcPr>
            <w:tcW w:w="1804" w:type="dxa"/>
            <w:vMerge w:val="restart"/>
            <w:tcBorders>
              <w:bottom w:val="nil"/>
            </w:tcBorders>
          </w:tcPr>
          <w:p>
            <w:pPr>
              <w:pStyle w:val="style0"/>
              <w:spacing w:lineRule="auto" w:line="249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49"/>
              <w:rPr>
                <w:rFonts w:ascii="宋体"/>
                <w:sz w:val="21"/>
              </w:rPr>
            </w:pPr>
          </w:p>
          <w:p>
            <w:pPr>
              <w:pStyle w:val="style0"/>
              <w:spacing w:before="78" w:lineRule="auto" w:line="189"/>
              <w:ind w:firstLine="197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4"/>
                <w:sz w:val="24"/>
                <w:szCs w:val="24"/>
              </w:rPr>
              <w:t>财务管理能力</w:t>
            </w:r>
          </w:p>
          <w:p>
            <w:pPr>
              <w:pStyle w:val="style0"/>
              <w:spacing w:before="66" w:lineRule="auto" w:line="189"/>
              <w:ind w:firstLine="405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（15</w:t>
            </w:r>
            <w:r>
              <w:rPr>
                <w:rFonts w:ascii="仿宋" w:cs="仿宋" w:eastAsia="仿宋" w:hAnsi="仿宋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分）</w:t>
            </w:r>
          </w:p>
        </w:tc>
        <w:tc>
          <w:tcPr>
            <w:tcW w:w="2699" w:type="dxa"/>
            <w:tcBorders/>
          </w:tcPr>
          <w:p>
            <w:pPr>
              <w:pStyle w:val="style0"/>
              <w:spacing w:before="223" w:lineRule="auto" w:line="197"/>
              <w:ind w:firstLine="499" w:firstLineChars="217"/>
              <w:rPr>
                <w:rFonts w:ascii="仿宋" w:cs="仿宋" w:eastAsia="仿宋" w:hAnsi="仿宋"/>
                <w:sz w:val="23"/>
                <w:szCs w:val="23"/>
              </w:rPr>
            </w:pPr>
            <w:r>
              <w:rPr>
                <w:rFonts w:ascii="仿宋" w:cs="仿宋" w:eastAsia="仿宋" w:hAnsi="仿宋"/>
                <w:sz w:val="23"/>
                <w:szCs w:val="23"/>
              </w:rPr>
              <w:t>资本保值增值率</w:t>
            </w:r>
          </w:p>
        </w:tc>
        <w:tc>
          <w:tcPr>
            <w:tcW w:w="3998" w:type="dxa"/>
            <w:tcBorders/>
          </w:tcPr>
          <w:p>
            <w:pPr>
              <w:pStyle w:val="style0"/>
              <w:spacing w:before="223" w:lineRule="auto" w:line="189"/>
              <w:ind w:firstLine="1324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4"/>
                <w:sz w:val="24"/>
                <w:szCs w:val="24"/>
              </w:rPr>
              <w:t>大于或等于</w:t>
            </w:r>
            <w:r>
              <w:rPr>
                <w:rFonts w:ascii="仿宋" w:cs="仿宋" w:eastAsia="仿宋" w:hAnsi="仿宋"/>
                <w:spacing w:val="-29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4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/>
          </w:tcPr>
          <w:p>
            <w:pPr>
              <w:pStyle w:val="style0"/>
              <w:spacing w:before="223" w:lineRule="auto" w:line="189"/>
              <w:ind w:firstLine="251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5</w:t>
            </w:r>
            <w:r>
              <w:rPr>
                <w:rFonts w:ascii="仿宋" w:cs="仿宋" w:eastAsia="仿宋" w:hAnsi="仿宋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分</w:t>
            </w:r>
          </w:p>
        </w:tc>
        <w:tc>
          <w:tcPr>
            <w:tcW w:w="5686" w:type="dxa"/>
            <w:tcBorders/>
          </w:tcPr>
          <w:p>
            <w:pPr>
              <w:pStyle w:val="style0"/>
              <w:spacing w:before="223" w:lineRule="auto" w:line="189"/>
              <w:rPr>
                <w:rFonts w:ascii="仿宋" w:cs="仿宋" w:eastAsia="仿宋" w:hAnsi="仿宋" w:hint="default"/>
                <w:sz w:val="24"/>
                <w:szCs w:val="24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pacing w:val="-3"/>
                <w:sz w:val="24"/>
                <w:szCs w:val="24"/>
                <w:lang w:eastAsia="zh-CN"/>
              </w:rPr>
              <w:t>近三年平均营业收入大于等于</w:t>
            </w:r>
            <w:r>
              <w:rPr>
                <w:rFonts w:ascii="仿宋" w:cs="仿宋" w:eastAsia="仿宋" w:hAnsi="仿宋" w:hint="eastAsia"/>
                <w:spacing w:val="-3"/>
                <w:sz w:val="24"/>
                <w:szCs w:val="24"/>
                <w:lang w:val="en-US" w:eastAsia="zh-CN"/>
              </w:rPr>
              <w:t>1亿得满分，每少1000万减一分，减完为止。</w:t>
            </w:r>
          </w:p>
        </w:tc>
      </w:tr>
      <w:tr>
        <w:tblPrEx/>
        <w:trPr>
          <w:trHeight w:val="331" w:hRule="atLeast"/>
        </w:trPr>
        <w:tc>
          <w:tcPr>
            <w:tcW w:w="1804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699" w:type="dxa"/>
            <w:tcBorders/>
          </w:tcPr>
          <w:p>
            <w:pPr>
              <w:pStyle w:val="style0"/>
              <w:spacing w:before="71" w:lineRule="auto" w:line="189"/>
              <w:ind w:firstLine="582" w:firstLineChars="249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>净资产收益率</w:t>
            </w:r>
          </w:p>
        </w:tc>
        <w:tc>
          <w:tcPr>
            <w:tcW w:w="3998" w:type="dxa"/>
            <w:tcBorders/>
          </w:tcPr>
          <w:p>
            <w:pPr>
              <w:pStyle w:val="style0"/>
              <w:spacing w:before="71" w:lineRule="auto" w:line="189"/>
              <w:ind w:firstLine="1175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17"/>
                <w:sz w:val="24"/>
                <w:szCs w:val="24"/>
              </w:rPr>
              <w:t>大于（等于）</w:t>
            </w: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17"/>
                <w:sz w:val="24"/>
                <w:szCs w:val="24"/>
              </w:rPr>
              <w:t>8%</w:t>
            </w:r>
          </w:p>
        </w:tc>
        <w:tc>
          <w:tcPr>
            <w:tcW w:w="900" w:type="dxa"/>
            <w:tcBorders/>
          </w:tcPr>
          <w:p>
            <w:pPr>
              <w:pStyle w:val="style0"/>
              <w:spacing w:before="71" w:lineRule="auto" w:line="189"/>
              <w:ind w:firstLine="251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5</w:t>
            </w:r>
            <w:r>
              <w:rPr>
                <w:rFonts w:ascii="仿宋" w:cs="仿宋" w:eastAsia="仿宋" w:hAnsi="仿宋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分</w:t>
            </w:r>
          </w:p>
        </w:tc>
        <w:tc>
          <w:tcPr>
            <w:tcW w:w="5686" w:type="dxa"/>
            <w:tcBorders/>
          </w:tcPr>
          <w:p>
            <w:pPr>
              <w:pStyle w:val="style0"/>
              <w:spacing w:before="71" w:lineRule="auto" w:line="189"/>
              <w:rPr>
                <w:rFonts w:ascii="仿宋" w:cs="仿宋" w:eastAsia="仿宋" w:hAnsi="仿宋" w:hint="default"/>
                <w:sz w:val="24"/>
                <w:szCs w:val="24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pacing w:val="-8"/>
                <w:sz w:val="24"/>
                <w:szCs w:val="24"/>
                <w:lang w:eastAsia="zh-CN"/>
              </w:rPr>
              <w:t>上一年度流动比率，大于等于</w:t>
            </w:r>
            <w:r>
              <w:rPr>
                <w:rFonts w:ascii="仿宋" w:cs="仿宋" w:eastAsia="仿宋" w:hAnsi="仿宋" w:hint="eastAsia"/>
                <w:spacing w:val="-8"/>
                <w:sz w:val="24"/>
                <w:szCs w:val="24"/>
                <w:lang w:val="en-US" w:eastAsia="zh-CN"/>
              </w:rPr>
              <w:t>2得满分，每少0.2减一分，减完为止。</w:t>
            </w:r>
          </w:p>
        </w:tc>
      </w:tr>
      <w:tr>
        <w:tblPrEx/>
        <w:trPr>
          <w:trHeight w:val="831" w:hRule="atLeast"/>
        </w:trPr>
        <w:tc>
          <w:tcPr>
            <w:tcW w:w="1804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699" w:type="dxa"/>
            <w:tcBorders/>
          </w:tcPr>
          <w:p>
            <w:pPr>
              <w:pStyle w:val="style0"/>
              <w:spacing w:before="311" w:lineRule="auto" w:line="189"/>
              <w:ind w:firstLine="723" w:firstLineChars="309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>资产负债率</w:t>
            </w:r>
          </w:p>
        </w:tc>
        <w:tc>
          <w:tcPr>
            <w:tcW w:w="3998" w:type="dxa"/>
            <w:tcBorders/>
          </w:tcPr>
          <w:p>
            <w:pPr>
              <w:pStyle w:val="style0"/>
              <w:spacing w:before="306" w:lineRule="auto" w:line="189"/>
              <w:ind w:firstLine="1113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15"/>
                <w:sz w:val="24"/>
                <w:szCs w:val="24"/>
              </w:rPr>
              <w:t>小于（等于）</w:t>
            </w:r>
            <w:r>
              <w:rPr>
                <w:rFonts w:ascii="仿宋" w:cs="仿宋" w:eastAsia="仿宋" w:hAnsi="仿宋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 w:hint="eastAsia"/>
                <w:spacing w:val="-1"/>
                <w:sz w:val="24"/>
                <w:szCs w:val="24"/>
                <w:lang w:val="en-US" w:eastAsia="zh-CN"/>
              </w:rPr>
              <w:t>7</w:t>
            </w:r>
            <w:r>
              <w:rPr>
                <w:rFonts w:ascii="仿宋" w:cs="仿宋" w:eastAsia="仿宋" w:hAnsi="仿宋"/>
                <w:spacing w:val="-15"/>
                <w:sz w:val="24"/>
                <w:szCs w:val="24"/>
              </w:rPr>
              <w:t>0%</w:t>
            </w:r>
          </w:p>
        </w:tc>
        <w:tc>
          <w:tcPr>
            <w:tcW w:w="900" w:type="dxa"/>
            <w:tcBorders/>
          </w:tcPr>
          <w:p>
            <w:pPr>
              <w:pStyle w:val="style0"/>
              <w:spacing w:before="311" w:lineRule="auto" w:line="189"/>
              <w:ind w:firstLine="251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5</w:t>
            </w:r>
            <w:r>
              <w:rPr>
                <w:rFonts w:ascii="仿宋" w:cs="仿宋" w:eastAsia="仿宋" w:hAnsi="仿宋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分</w:t>
            </w:r>
          </w:p>
        </w:tc>
        <w:tc>
          <w:tcPr>
            <w:tcW w:w="5686" w:type="dxa"/>
            <w:tcBorders/>
          </w:tcPr>
          <w:p>
            <w:pPr>
              <w:pStyle w:val="style0"/>
              <w:spacing w:before="315" w:lineRule="auto" w:line="189"/>
              <w:ind w:firstLine="944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每增加</w:t>
            </w:r>
            <w:r>
              <w:rPr>
                <w:rFonts w:ascii="仿宋" w:cs="仿宋" w:eastAsia="仿宋" w:hAnsi="仿宋"/>
                <w:spacing w:val="-3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5%减</w:t>
            </w:r>
            <w:r>
              <w:rPr>
                <w:rFonts w:ascii="仿宋" w:cs="仿宋" w:eastAsia="仿宋" w:hAnsi="仿宋"/>
                <w:spacing w:val="-34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1</w:t>
            </w:r>
            <w:r>
              <w:rPr>
                <w:rFonts w:ascii="仿宋" w:cs="仿宋" w:eastAsia="仿宋" w:hAnsi="仿宋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分，大于</w:t>
            </w:r>
            <w:r>
              <w:rPr>
                <w:rFonts w:ascii="仿宋" w:cs="仿宋" w:eastAsia="仿宋" w:hAnsi="仿宋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90%者不得分</w:t>
            </w:r>
          </w:p>
        </w:tc>
      </w:tr>
    </w:tbl>
    <w:p>
      <w:pPr>
        <w:pStyle w:val="style0"/>
        <w:rPr/>
        <w:sectPr>
          <w:footerReference w:type="default" r:id="rId2"/>
          <w:pgSz w:w="16839" w:h="11906" w:orient="portrait"/>
          <w:pgMar w:top="1012" w:right="856" w:bottom="1155" w:left="750" w:header="0" w:footer="1039" w:gutter="0"/>
          <w:cols w:space="720" w:num="1"/>
        </w:sectPr>
      </w:pPr>
    </w:p>
    <w:p>
      <w:pPr>
        <w:pStyle w:val="style0"/>
        <w:spacing w:before="217" w:lineRule="auto" w:line="235"/>
        <w:ind w:firstLine="1337"/>
        <w:rPr>
          <w:rFonts w:ascii="宋体" w:cs="宋体" w:eastAsia="宋体" w:hAnsi="宋体"/>
          <w:sz w:val="32"/>
          <w:szCs w:val="32"/>
        </w:rPr>
      </w:pPr>
      <w:r>
        <w:rPr>
          <w:rFonts w:ascii="宋体" w:cs="宋体" w:eastAsia="宋体" w:hAnsi="宋体"/>
          <w:spacing w:val="-5"/>
          <w:sz w:val="32"/>
          <w:szCs w:val="32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襄阳市</w:t>
      </w:r>
      <w:r>
        <w:rPr>
          <w:rFonts w:ascii="宋体" w:cs="宋体" w:eastAsia="宋体" w:hAnsi="宋体" w:hint="eastAsia"/>
          <w:spacing w:val="-5"/>
          <w:sz w:val="32"/>
          <w:szCs w:val="32"/>
          <w:lang w:eastAsia="zh-CN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建筑业</w:t>
      </w:r>
      <w:r>
        <w:rPr>
          <w:rFonts w:ascii="宋体" w:cs="宋体" w:eastAsia="宋体" w:hAnsi="宋体"/>
          <w:spacing w:val="-5"/>
          <w:sz w:val="32"/>
          <w:szCs w:val="32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企业（</w:t>
      </w:r>
      <w:r>
        <w:rPr>
          <w:rFonts w:ascii="宋体" w:cs="宋体" w:eastAsia="宋体" w:hAnsi="宋体" w:hint="eastAsia"/>
          <w:spacing w:val="-5"/>
          <w:sz w:val="32"/>
          <w:szCs w:val="32"/>
          <w:lang w:eastAsia="zh-CN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房建与市政</w:t>
      </w:r>
      <w:r>
        <w:rPr>
          <w:rFonts w:ascii="宋体" w:cs="宋体" w:eastAsia="宋体" w:hAnsi="宋体"/>
          <w:spacing w:val="-5"/>
          <w:sz w:val="32"/>
          <w:szCs w:val="32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）</w:t>
      </w:r>
      <w:r>
        <w:rPr>
          <w:rFonts w:ascii="宋体" w:cs="宋体" w:eastAsia="宋体" w:hAnsi="宋体"/>
          <w:spacing w:val="18"/>
          <w:sz w:val="32"/>
          <w:szCs w:val="32"/>
        </w:rPr>
        <w:t xml:space="preserve"> </w:t>
      </w:r>
      <w:r>
        <w:rPr>
          <w:rFonts w:ascii="宋体" w:cs="宋体" w:eastAsia="宋体" w:hAnsi="宋体"/>
          <w:spacing w:val="-5"/>
          <w:sz w:val="32"/>
          <w:szCs w:val="32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信用评级指标体系表</w:t>
      </w:r>
      <w:r>
        <w:rPr>
          <w:rFonts w:ascii="Calibri" w:cs="Calibri" w:eastAsia="Calibri" w:hAnsi="Calibri"/>
          <w:b/>
          <w:bCs/>
          <w:spacing w:val="-5"/>
          <w:sz w:val="32"/>
          <w:szCs w:val="32"/>
        </w:rPr>
        <w:t>(</w:t>
      </w:r>
      <w:r>
        <w:rPr>
          <w:rFonts w:ascii="宋体" w:cs="宋体" w:eastAsia="宋体" w:hAnsi="宋体"/>
          <w:spacing w:val="-5"/>
          <w:sz w:val="32"/>
          <w:szCs w:val="32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总分</w:t>
      </w:r>
      <w:r>
        <w:rPr>
          <w:rFonts w:ascii="宋体" w:cs="宋体" w:eastAsia="宋体" w:hAnsi="宋体"/>
          <w:spacing w:val="-57"/>
          <w:sz w:val="32"/>
          <w:szCs w:val="32"/>
        </w:rPr>
        <w:t xml:space="preserve"> </w:t>
      </w:r>
      <w:r>
        <w:rPr>
          <w:rFonts w:ascii="Calibri" w:cs="Calibri" w:eastAsia="Calibri" w:hAnsi="Calibri"/>
          <w:b/>
          <w:bCs/>
          <w:spacing w:val="-5"/>
          <w:sz w:val="32"/>
          <w:szCs w:val="32"/>
        </w:rPr>
        <w:t>100</w:t>
      </w:r>
      <w:r>
        <w:rPr>
          <w:rFonts w:ascii="Calibri" w:cs="Calibri" w:eastAsia="Calibri" w:hAnsi="Calibri"/>
          <w:spacing w:val="27"/>
          <w:sz w:val="32"/>
          <w:szCs w:val="32"/>
        </w:rPr>
        <w:t xml:space="preserve"> </w:t>
      </w:r>
      <w:r>
        <w:rPr>
          <w:rFonts w:ascii="宋体" w:cs="宋体" w:eastAsia="宋体" w:hAnsi="宋体"/>
          <w:spacing w:val="-5"/>
          <w:sz w:val="32"/>
          <w:szCs w:val="32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分</w:t>
      </w:r>
      <w:r>
        <w:rPr>
          <w:rFonts w:ascii="Calibri" w:cs="Calibri" w:eastAsia="Calibri" w:hAnsi="Calibri"/>
          <w:b/>
          <w:bCs/>
          <w:spacing w:val="-5"/>
          <w:sz w:val="32"/>
          <w:szCs w:val="32"/>
        </w:rPr>
        <w:t>)</w:t>
      </w:r>
      <w:r>
        <w:rPr>
          <w:rFonts w:ascii="Calibri" w:cs="Calibri" w:eastAsia="Calibri" w:hAnsi="Calibri"/>
          <w:spacing w:val="-72"/>
          <w:sz w:val="32"/>
          <w:szCs w:val="32"/>
        </w:rPr>
        <w:t xml:space="preserve"> </w:t>
      </w:r>
      <w:r>
        <w:rPr>
          <w:rFonts w:ascii="宋体" w:cs="宋体" w:eastAsia="宋体" w:hAnsi="宋体"/>
          <w:spacing w:val="-5"/>
          <w:sz w:val="32"/>
          <w:szCs w:val="32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（续）</w:t>
      </w:r>
    </w:p>
    <w:p>
      <w:pPr>
        <w:pStyle w:val="style0"/>
        <w:spacing w:lineRule="exact" w:line="97"/>
        <w:rPr/>
      </w:pPr>
    </w:p>
    <w:tbl>
      <w:tblPr>
        <w:tblStyle w:val="style4098"/>
        <w:tblW w:w="15070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70"/>
        <w:gridCol w:w="2683"/>
        <w:gridCol w:w="4016"/>
        <w:gridCol w:w="898"/>
        <w:gridCol w:w="5703"/>
      </w:tblGrid>
      <w:tr>
        <w:trPr>
          <w:trHeight w:val="336" w:hRule="atLeast"/>
        </w:trPr>
        <w:tc>
          <w:tcPr>
            <w:tcW w:w="1770" w:type="dxa"/>
            <w:vMerge w:val="restart"/>
            <w:tcBorders>
              <w:bottom w:val="nil"/>
            </w:tcBorders>
          </w:tcPr>
          <w:p>
            <w:pPr>
              <w:pStyle w:val="style0"/>
              <w:spacing w:lineRule="auto" w:line="247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47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48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48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48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48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48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48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48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48"/>
              <w:rPr>
                <w:rFonts w:ascii="宋体"/>
                <w:sz w:val="21"/>
              </w:rPr>
            </w:pPr>
          </w:p>
          <w:p>
            <w:pPr>
              <w:pStyle w:val="style0"/>
              <w:spacing w:before="79" w:lineRule="auto" w:line="189"/>
              <w:ind w:firstLine="177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>经营管理能力</w:t>
            </w:r>
          </w:p>
          <w:p>
            <w:pPr>
              <w:pStyle w:val="style0"/>
              <w:spacing w:before="66" w:lineRule="auto" w:line="189"/>
              <w:ind w:firstLine="388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（15</w:t>
            </w:r>
            <w:r>
              <w:rPr>
                <w:rFonts w:ascii="仿宋" w:cs="仿宋" w:eastAsia="仿宋" w:hAnsi="仿宋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分）</w:t>
            </w:r>
          </w:p>
        </w:tc>
        <w:tc>
          <w:tcPr>
            <w:tcW w:w="2683" w:type="dxa"/>
            <w:vMerge w:val="restart"/>
            <w:tcBorders>
              <w:bottom w:val="nil"/>
            </w:tcBorders>
          </w:tcPr>
          <w:p>
            <w:pPr>
              <w:pStyle w:val="style0"/>
              <w:spacing w:lineRule="auto" w:line="355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355"/>
              <w:rPr>
                <w:rFonts w:ascii="宋体"/>
                <w:sz w:val="21"/>
              </w:rPr>
            </w:pPr>
          </w:p>
          <w:p>
            <w:pPr>
              <w:pStyle w:val="style0"/>
              <w:spacing w:before="79" w:lineRule="auto" w:line="189"/>
              <w:ind w:firstLine="575" w:firstLineChars="244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2"/>
                <w:sz w:val="24"/>
                <w:szCs w:val="24"/>
              </w:rPr>
              <w:t>规章制度建立</w:t>
            </w:r>
          </w:p>
        </w:tc>
        <w:tc>
          <w:tcPr>
            <w:tcW w:w="4016" w:type="dxa"/>
            <w:tcBorders/>
          </w:tcPr>
          <w:p>
            <w:pPr>
              <w:pStyle w:val="style0"/>
              <w:spacing w:before="56" w:lineRule="auto" w:line="189"/>
              <w:ind w:firstLine="1306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4"/>
                <w:sz w:val="24"/>
                <w:szCs w:val="24"/>
              </w:rPr>
              <w:t>公司章程建立</w:t>
            </w:r>
          </w:p>
        </w:tc>
        <w:tc>
          <w:tcPr>
            <w:tcW w:w="898" w:type="dxa"/>
            <w:tcBorders/>
          </w:tcPr>
          <w:p>
            <w:pPr>
              <w:pStyle w:val="style0"/>
              <w:spacing w:before="56" w:lineRule="auto" w:line="189"/>
              <w:ind w:firstLine="262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11"/>
                <w:w w:val="98"/>
                <w:sz w:val="24"/>
                <w:szCs w:val="24"/>
              </w:rPr>
              <w:t>1</w:t>
            </w:r>
            <w:r>
              <w:rPr>
                <w:rFonts w:ascii="仿宋" w:cs="仿宋" w:eastAsia="仿宋" w:hAnsi="仿宋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11"/>
                <w:w w:val="98"/>
                <w:sz w:val="24"/>
                <w:szCs w:val="24"/>
              </w:rPr>
              <w:t>分</w:t>
            </w:r>
          </w:p>
        </w:tc>
        <w:tc>
          <w:tcPr>
            <w:tcW w:w="5703" w:type="dxa"/>
            <w:tcBorders/>
          </w:tcPr>
          <w:p>
            <w:pPr>
              <w:pStyle w:val="style0"/>
              <w:spacing w:before="56" w:lineRule="auto" w:line="189"/>
              <w:ind w:firstLine="2147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>未建立不得分</w:t>
            </w:r>
          </w:p>
        </w:tc>
      </w:tr>
      <w:tr>
        <w:tblPrEx/>
        <w:trPr>
          <w:trHeight w:val="331" w:hRule="atLeast"/>
        </w:trPr>
        <w:tc>
          <w:tcPr>
            <w:tcW w:w="1770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683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4016" w:type="dxa"/>
            <w:tcBorders/>
          </w:tcPr>
          <w:p>
            <w:pPr>
              <w:pStyle w:val="style0"/>
              <w:spacing w:before="53" w:lineRule="auto" w:line="189"/>
              <w:ind w:firstLine="1065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>人事管理制度建立</w:t>
            </w:r>
          </w:p>
        </w:tc>
        <w:tc>
          <w:tcPr>
            <w:tcW w:w="898" w:type="dxa"/>
            <w:tcBorders/>
          </w:tcPr>
          <w:p>
            <w:pPr>
              <w:pStyle w:val="style0"/>
              <w:spacing w:before="53" w:lineRule="auto" w:line="189"/>
              <w:ind w:firstLine="262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11"/>
                <w:w w:val="98"/>
                <w:sz w:val="24"/>
                <w:szCs w:val="24"/>
              </w:rPr>
              <w:t>1</w:t>
            </w:r>
            <w:r>
              <w:rPr>
                <w:rFonts w:ascii="仿宋" w:cs="仿宋" w:eastAsia="仿宋" w:hAnsi="仿宋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11"/>
                <w:w w:val="98"/>
                <w:sz w:val="24"/>
                <w:szCs w:val="24"/>
              </w:rPr>
              <w:t>分</w:t>
            </w:r>
          </w:p>
        </w:tc>
        <w:tc>
          <w:tcPr>
            <w:tcW w:w="5703" w:type="dxa"/>
            <w:tcBorders/>
          </w:tcPr>
          <w:p>
            <w:pPr>
              <w:pStyle w:val="style0"/>
              <w:spacing w:before="53" w:lineRule="auto" w:line="189"/>
              <w:ind w:firstLine="2147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>未建立不得分</w:t>
            </w:r>
          </w:p>
        </w:tc>
      </w:tr>
      <w:tr>
        <w:tblPrEx/>
        <w:trPr>
          <w:trHeight w:val="331" w:hRule="atLeast"/>
        </w:trPr>
        <w:tc>
          <w:tcPr>
            <w:tcW w:w="1770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683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4016" w:type="dxa"/>
            <w:tcBorders/>
          </w:tcPr>
          <w:p>
            <w:pPr>
              <w:pStyle w:val="style0"/>
              <w:spacing w:before="53" w:lineRule="auto" w:line="189"/>
              <w:ind w:firstLine="1064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>财务管理制度建立</w:t>
            </w:r>
          </w:p>
        </w:tc>
        <w:tc>
          <w:tcPr>
            <w:tcW w:w="898" w:type="dxa"/>
            <w:tcBorders/>
          </w:tcPr>
          <w:p>
            <w:pPr>
              <w:pStyle w:val="style0"/>
              <w:spacing w:before="53" w:lineRule="auto" w:line="189"/>
              <w:ind w:firstLine="262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11"/>
                <w:w w:val="98"/>
                <w:sz w:val="24"/>
                <w:szCs w:val="24"/>
              </w:rPr>
              <w:t>1</w:t>
            </w:r>
            <w:r>
              <w:rPr>
                <w:rFonts w:ascii="仿宋" w:cs="仿宋" w:eastAsia="仿宋" w:hAnsi="仿宋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11"/>
                <w:w w:val="98"/>
                <w:sz w:val="24"/>
                <w:szCs w:val="24"/>
              </w:rPr>
              <w:t>分</w:t>
            </w:r>
          </w:p>
        </w:tc>
        <w:tc>
          <w:tcPr>
            <w:tcW w:w="5703" w:type="dxa"/>
            <w:tcBorders/>
          </w:tcPr>
          <w:p>
            <w:pPr>
              <w:pStyle w:val="style0"/>
              <w:spacing w:before="53" w:lineRule="auto" w:line="189"/>
              <w:ind w:firstLine="2147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>未建立不得分</w:t>
            </w:r>
          </w:p>
        </w:tc>
      </w:tr>
      <w:tr>
        <w:tblPrEx/>
        <w:trPr>
          <w:trHeight w:val="331" w:hRule="atLeast"/>
        </w:trPr>
        <w:tc>
          <w:tcPr>
            <w:tcW w:w="1770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683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4016" w:type="dxa"/>
            <w:tcBorders/>
          </w:tcPr>
          <w:p>
            <w:pPr>
              <w:pStyle w:val="style0"/>
              <w:spacing w:before="53" w:lineRule="auto" w:line="189"/>
              <w:ind w:firstLine="1067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>质量控制制度建立</w:t>
            </w:r>
          </w:p>
        </w:tc>
        <w:tc>
          <w:tcPr>
            <w:tcW w:w="898" w:type="dxa"/>
            <w:tcBorders/>
          </w:tcPr>
          <w:p>
            <w:pPr>
              <w:pStyle w:val="style0"/>
              <w:spacing w:before="53" w:lineRule="auto" w:line="189"/>
              <w:ind w:firstLine="262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11"/>
                <w:w w:val="98"/>
                <w:sz w:val="24"/>
                <w:szCs w:val="24"/>
              </w:rPr>
              <w:t>1</w:t>
            </w:r>
            <w:r>
              <w:rPr>
                <w:rFonts w:ascii="仿宋" w:cs="仿宋" w:eastAsia="仿宋" w:hAnsi="仿宋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11"/>
                <w:w w:val="98"/>
                <w:sz w:val="24"/>
                <w:szCs w:val="24"/>
              </w:rPr>
              <w:t>分</w:t>
            </w:r>
          </w:p>
        </w:tc>
        <w:tc>
          <w:tcPr>
            <w:tcW w:w="5703" w:type="dxa"/>
            <w:tcBorders/>
          </w:tcPr>
          <w:p>
            <w:pPr>
              <w:pStyle w:val="style0"/>
              <w:spacing w:before="53" w:lineRule="auto" w:line="189"/>
              <w:ind w:firstLine="2147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>未建立不得分</w:t>
            </w:r>
          </w:p>
        </w:tc>
      </w:tr>
      <w:tr>
        <w:tblPrEx/>
        <w:trPr>
          <w:trHeight w:val="642" w:hRule="atLeast"/>
        </w:trPr>
        <w:tc>
          <w:tcPr>
            <w:tcW w:w="1770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683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4016" w:type="dxa"/>
            <w:tcBorders/>
          </w:tcPr>
          <w:p>
            <w:pPr>
              <w:pStyle w:val="style0"/>
              <w:spacing w:before="57" w:lineRule="auto" w:line="214"/>
              <w:ind w:right="10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技术档案资料管理制度建立，有专用</w:t>
            </w:r>
            <w:r>
              <w:rPr>
                <w:rFonts w:ascii="仿宋" w:cs="仿宋" w:eastAsia="仿宋" w:hAnsi="仿宋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2"/>
                <w:sz w:val="24"/>
                <w:szCs w:val="24"/>
              </w:rPr>
              <w:t>档案室和专职档案管理员</w:t>
            </w:r>
          </w:p>
        </w:tc>
        <w:tc>
          <w:tcPr>
            <w:tcW w:w="898" w:type="dxa"/>
            <w:tcBorders/>
          </w:tcPr>
          <w:p>
            <w:pPr>
              <w:pStyle w:val="style0"/>
              <w:spacing w:before="212" w:lineRule="auto" w:line="189"/>
              <w:ind w:firstLine="262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11"/>
                <w:w w:val="98"/>
                <w:sz w:val="24"/>
                <w:szCs w:val="24"/>
              </w:rPr>
              <w:t>1</w:t>
            </w:r>
            <w:r>
              <w:rPr>
                <w:rFonts w:ascii="仿宋" w:cs="仿宋" w:eastAsia="仿宋" w:hAnsi="仿宋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11"/>
                <w:w w:val="98"/>
                <w:sz w:val="24"/>
                <w:szCs w:val="24"/>
              </w:rPr>
              <w:t>分</w:t>
            </w:r>
          </w:p>
        </w:tc>
        <w:tc>
          <w:tcPr>
            <w:tcW w:w="5703" w:type="dxa"/>
            <w:tcBorders/>
          </w:tcPr>
          <w:p>
            <w:pPr>
              <w:pStyle w:val="style0"/>
              <w:spacing w:before="212" w:lineRule="auto" w:line="189"/>
              <w:ind w:firstLine="2147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>未建立不得分</w:t>
            </w:r>
          </w:p>
        </w:tc>
      </w:tr>
      <w:tr>
        <w:tblPrEx/>
        <w:trPr>
          <w:trHeight w:val="1421" w:hRule="atLeast"/>
        </w:trPr>
        <w:tc>
          <w:tcPr>
            <w:tcW w:w="1770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683" w:type="dxa"/>
            <w:tcBorders/>
          </w:tcPr>
          <w:p>
            <w:pPr>
              <w:pStyle w:val="style0"/>
              <w:spacing w:lineRule="auto" w:line="462"/>
              <w:rPr>
                <w:rFonts w:ascii="宋体"/>
                <w:sz w:val="21"/>
              </w:rPr>
            </w:pPr>
          </w:p>
          <w:p>
            <w:pPr>
              <w:pStyle w:val="style0"/>
              <w:spacing w:before="78" w:lineRule="auto" w:line="189"/>
              <w:ind w:firstLine="744" w:firstLineChars="321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4"/>
                <w:sz w:val="24"/>
                <w:szCs w:val="24"/>
              </w:rPr>
              <w:t>劳资管理</w:t>
            </w:r>
          </w:p>
        </w:tc>
        <w:tc>
          <w:tcPr>
            <w:tcW w:w="4016" w:type="dxa"/>
            <w:tcBorders/>
          </w:tcPr>
          <w:p>
            <w:pPr>
              <w:pStyle w:val="style0"/>
              <w:spacing w:before="136"/>
              <w:ind w:right="10"/>
              <w:rPr>
                <w:rFonts w:ascii="仿宋" w:cs="仿宋" w:eastAsia="仿宋" w:hAnsi="仿宋" w:hint="default"/>
                <w:sz w:val="24"/>
                <w:szCs w:val="24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pacing w:val="-7"/>
                <w:sz w:val="24"/>
                <w:szCs w:val="24"/>
                <w:lang w:eastAsia="zh-CN"/>
              </w:rPr>
              <w:t>企业与员工签订合同并在襄阳缴纳社保，人数满</w:t>
            </w:r>
            <w:r>
              <w:rPr>
                <w:rFonts w:ascii="仿宋" w:cs="仿宋" w:eastAsia="仿宋" w:hAnsi="仿宋" w:hint="eastAsia"/>
                <w:spacing w:val="-7"/>
                <w:sz w:val="24"/>
                <w:szCs w:val="24"/>
                <w:lang w:val="en-US" w:eastAsia="zh-CN"/>
              </w:rPr>
              <w:t>30人及以上得满分</w:t>
            </w:r>
          </w:p>
        </w:tc>
        <w:tc>
          <w:tcPr>
            <w:tcW w:w="898" w:type="dxa"/>
            <w:tcBorders/>
          </w:tcPr>
          <w:p>
            <w:pPr>
              <w:pStyle w:val="style0"/>
              <w:spacing w:lineRule="auto" w:line="462"/>
              <w:rPr>
                <w:rFonts w:ascii="宋体"/>
                <w:sz w:val="21"/>
              </w:rPr>
            </w:pPr>
          </w:p>
          <w:p>
            <w:pPr>
              <w:pStyle w:val="style0"/>
              <w:spacing w:before="78" w:lineRule="auto" w:line="189"/>
              <w:ind w:firstLine="249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3</w:t>
            </w:r>
            <w:r>
              <w:rPr>
                <w:rFonts w:ascii="仿宋" w:cs="仿宋" w:eastAsia="仿宋" w:hAnsi="仿宋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分</w:t>
            </w:r>
          </w:p>
        </w:tc>
        <w:tc>
          <w:tcPr>
            <w:tcW w:w="5703" w:type="dxa"/>
            <w:tcBorders/>
          </w:tcPr>
          <w:p>
            <w:pPr>
              <w:pStyle w:val="style0"/>
              <w:spacing w:before="136" w:lineRule="auto" w:line="303"/>
              <w:rPr>
                <w:rFonts w:ascii="仿宋" w:cs="仿宋" w:eastAsia="仿宋" w:hAnsi="仿宋" w:hint="default"/>
                <w:sz w:val="24"/>
                <w:szCs w:val="24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pacing w:val="-12"/>
                <w:sz w:val="24"/>
                <w:szCs w:val="24"/>
                <w:lang w:eastAsia="zh-CN"/>
              </w:rPr>
              <w:t>每少</w:t>
            </w:r>
            <w:r>
              <w:rPr>
                <w:rFonts w:ascii="仿宋" w:cs="仿宋" w:eastAsia="仿宋" w:hAnsi="仿宋" w:hint="eastAsia"/>
                <w:spacing w:val="-12"/>
                <w:sz w:val="24"/>
                <w:szCs w:val="24"/>
                <w:lang w:val="en-US" w:eastAsia="zh-CN"/>
              </w:rPr>
              <w:t>5人扣1分，分数扣完为止（需附带社保证明）</w:t>
            </w:r>
          </w:p>
        </w:tc>
      </w:tr>
      <w:tr>
        <w:tblPrEx/>
        <w:trPr>
          <w:trHeight w:val="642" w:hRule="atLeast"/>
        </w:trPr>
        <w:tc>
          <w:tcPr>
            <w:tcW w:w="1770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683" w:type="dxa"/>
            <w:tcBorders/>
          </w:tcPr>
          <w:p>
            <w:pPr>
              <w:pStyle w:val="style0"/>
              <w:spacing w:before="61" w:lineRule="auto" w:line="197"/>
              <w:ind w:firstLine="447" w:firstLineChars="217"/>
              <w:rPr>
                <w:rFonts w:ascii="仿宋" w:cs="仿宋" w:eastAsia="仿宋" w:hAnsi="仿宋"/>
                <w:sz w:val="23"/>
                <w:szCs w:val="23"/>
              </w:rPr>
            </w:pPr>
            <w:r>
              <w:rPr>
                <w:rFonts w:ascii="仿宋" w:cs="仿宋" w:eastAsia="仿宋" w:hAnsi="仿宋"/>
                <w:spacing w:val="-12"/>
                <w:sz w:val="23"/>
                <w:szCs w:val="23"/>
              </w:rPr>
              <w:t>学习、创新能力</w:t>
            </w:r>
          </w:p>
        </w:tc>
        <w:tc>
          <w:tcPr>
            <w:tcW w:w="4016" w:type="dxa"/>
            <w:tcBorders/>
          </w:tcPr>
          <w:p>
            <w:pPr>
              <w:pStyle w:val="style0"/>
              <w:spacing w:before="62" w:lineRule="auto" w:line="214"/>
              <w:ind w:right="159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2"/>
                <w:sz w:val="24"/>
                <w:szCs w:val="24"/>
              </w:rPr>
              <w:t>参加有关行政部门、行业协会的培</w:t>
            </w:r>
            <w:r>
              <w:rPr>
                <w:rFonts w:ascii="仿宋" w:cs="仿宋" w:eastAsia="仿宋" w:hAnsi="仿宋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>训、交流活动</w:t>
            </w:r>
          </w:p>
        </w:tc>
        <w:tc>
          <w:tcPr>
            <w:tcW w:w="898" w:type="dxa"/>
            <w:tcBorders/>
          </w:tcPr>
          <w:p>
            <w:pPr>
              <w:pStyle w:val="style0"/>
              <w:spacing w:before="217" w:lineRule="auto" w:line="189"/>
              <w:ind w:firstLine="247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2</w:t>
            </w:r>
            <w:r>
              <w:rPr>
                <w:rFonts w:ascii="仿宋" w:cs="仿宋" w:eastAsia="仿宋" w:hAnsi="仿宋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分</w:t>
            </w:r>
          </w:p>
        </w:tc>
        <w:tc>
          <w:tcPr>
            <w:tcW w:w="5703" w:type="dxa"/>
            <w:tcBorders/>
          </w:tcPr>
          <w:p>
            <w:pPr>
              <w:pStyle w:val="style0"/>
              <w:spacing w:before="217" w:lineRule="auto" w:line="189"/>
              <w:ind w:firstLine="1067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2"/>
                <w:sz w:val="24"/>
                <w:szCs w:val="24"/>
              </w:rPr>
              <w:t>提供相关证明、证书，没有不得分</w:t>
            </w:r>
          </w:p>
        </w:tc>
      </w:tr>
      <w:tr>
        <w:tblPrEx/>
        <w:trPr>
          <w:trHeight w:val="954" w:hRule="atLeast"/>
        </w:trPr>
        <w:tc>
          <w:tcPr>
            <w:tcW w:w="1770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683" w:type="dxa"/>
            <w:vMerge w:val="restart"/>
            <w:tcBorders>
              <w:bottom w:val="nil"/>
            </w:tcBorders>
          </w:tcPr>
          <w:p>
            <w:pPr>
              <w:pStyle w:val="style0"/>
              <w:spacing w:lineRule="auto" w:line="276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77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77"/>
              <w:rPr>
                <w:rFonts w:ascii="宋体"/>
                <w:sz w:val="21"/>
              </w:rPr>
            </w:pPr>
          </w:p>
          <w:p>
            <w:pPr>
              <w:pStyle w:val="style0"/>
              <w:spacing w:before="78" w:lineRule="auto" w:line="189"/>
              <w:ind w:firstLine="708" w:firstLineChars="300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2"/>
                <w:sz w:val="24"/>
                <w:szCs w:val="24"/>
              </w:rPr>
              <w:t>信息化管理</w:t>
            </w:r>
          </w:p>
        </w:tc>
        <w:tc>
          <w:tcPr>
            <w:tcW w:w="4016" w:type="dxa"/>
            <w:tcBorders/>
          </w:tcPr>
          <w:p>
            <w:pPr>
              <w:pStyle w:val="style0"/>
              <w:spacing w:before="62" w:lineRule="auto" w:line="223"/>
              <w:ind w:right="39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2"/>
                <w:sz w:val="24"/>
                <w:szCs w:val="24"/>
              </w:rPr>
              <w:t>企业已完工程数据库(指标库、材料</w:t>
            </w:r>
            <w:r>
              <w:rPr>
                <w:rFonts w:ascii="仿宋" w:cs="仿宋" w:eastAsia="仿宋" w:hAnsi="仿宋"/>
                <w:spacing w:val="-1"/>
                <w:sz w:val="24"/>
                <w:szCs w:val="24"/>
              </w:rPr>
              <w:t>价格库等)建立完善并投入应用，计算</w:t>
            </w:r>
            <w:r>
              <w:rPr>
                <w:rFonts w:ascii="仿宋" w:cs="仿宋" w:eastAsia="仿宋" w:hAnsi="仿宋"/>
                <w:spacing w:val="-10"/>
                <w:w w:val="88"/>
                <w:sz w:val="24"/>
                <w:szCs w:val="24"/>
              </w:rPr>
              <w:t>公式：</w:t>
            </w:r>
            <w:r>
              <w:rPr>
                <w:rFonts w:ascii="仿宋" w:cs="仿宋" w:eastAsia="仿宋" w:hAnsi="仿宋" w:hint="eastAsia"/>
                <w:spacing w:val="-10"/>
                <w:w w:val="88"/>
                <w:sz w:val="24"/>
                <w:szCs w:val="24"/>
                <w:lang w:val="en-US" w:eastAsia="zh-CN"/>
              </w:rPr>
              <w:t>15</w:t>
            </w:r>
            <w:r>
              <w:rPr>
                <w:rFonts w:ascii="仿宋" w:cs="仿宋" w:eastAsia="仿宋" w:hAnsi="仿宋"/>
                <w:spacing w:val="-10"/>
                <w:w w:val="88"/>
                <w:sz w:val="24"/>
                <w:szCs w:val="24"/>
              </w:rPr>
              <w:t>*X</w:t>
            </w:r>
          </w:p>
        </w:tc>
        <w:tc>
          <w:tcPr>
            <w:tcW w:w="898" w:type="dxa"/>
            <w:tcBorders/>
          </w:tcPr>
          <w:p>
            <w:pPr>
              <w:pStyle w:val="style0"/>
              <w:spacing w:lineRule="auto" w:line="260"/>
              <w:rPr>
                <w:rFonts w:ascii="宋体"/>
                <w:sz w:val="21"/>
              </w:rPr>
            </w:pPr>
          </w:p>
          <w:p>
            <w:pPr>
              <w:pStyle w:val="style0"/>
              <w:spacing w:before="78" w:lineRule="auto" w:line="189"/>
              <w:ind w:firstLine="247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2</w:t>
            </w:r>
            <w:r>
              <w:rPr>
                <w:rFonts w:ascii="仿宋" w:cs="仿宋" w:eastAsia="仿宋" w:hAnsi="仿宋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分</w:t>
            </w:r>
          </w:p>
        </w:tc>
        <w:tc>
          <w:tcPr>
            <w:tcW w:w="5703" w:type="dxa"/>
            <w:tcBorders/>
          </w:tcPr>
          <w:p>
            <w:pPr>
              <w:pStyle w:val="style0"/>
              <w:numPr>
                <w:ilvl w:val="0"/>
                <w:numId w:val="0"/>
              </w:numPr>
              <w:spacing w:before="62" w:lineRule="auto" w:line="223"/>
              <w:ind w:left="279" w:leftChars="0" w:right="45" w:rightChars="0"/>
              <w:rPr>
                <w:rFonts w:ascii="仿宋" w:cs="仿宋" w:eastAsia="仿宋" w:hAnsi="仿宋" w:hint="eastAsia"/>
                <w:spacing w:val="69"/>
                <w:sz w:val="24"/>
                <w:szCs w:val="24"/>
                <w:lang w:eastAsia="zh-CN"/>
              </w:rPr>
            </w:pPr>
            <w:r>
              <w:rPr>
                <w:rFonts w:ascii="仿宋" w:cs="仿宋" w:eastAsia="仿宋" w:hAnsi="仿宋" w:hint="eastAsia"/>
                <w:spacing w:val="-9"/>
                <w:sz w:val="24"/>
                <w:szCs w:val="24"/>
                <w:lang w:val="en-US" w:eastAsia="zh-CN"/>
              </w:rPr>
              <w:t>1、</w:t>
            </w:r>
            <w:r>
              <w:rPr>
                <w:rFonts w:ascii="仿宋" w:cs="仿宋" w:eastAsia="仿宋" w:hAnsi="仿宋"/>
                <w:spacing w:val="-9"/>
                <w:sz w:val="24"/>
                <w:szCs w:val="24"/>
              </w:rPr>
              <w:t>“X”指指标库或材料价格库等数据库；</w:t>
            </w:r>
            <w:r>
              <w:rPr>
                <w:rFonts w:ascii="仿宋" w:cs="仿宋" w:eastAsia="仿宋" w:hAnsi="仿宋"/>
                <w:spacing w:val="69"/>
                <w:sz w:val="24"/>
                <w:szCs w:val="24"/>
              </w:rPr>
              <w:t xml:space="preserve"> </w:t>
            </w:r>
          </w:p>
          <w:p>
            <w:pPr>
              <w:pStyle w:val="style0"/>
              <w:numPr>
                <w:ilvl w:val="0"/>
                <w:numId w:val="0"/>
              </w:numPr>
              <w:spacing w:before="62" w:lineRule="auto" w:line="223"/>
              <w:ind w:left="279" w:leftChars="0" w:right="45" w:rightChars="0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pacing w:val="-9"/>
                <w:sz w:val="24"/>
                <w:szCs w:val="24"/>
                <w:lang w:val="en-US" w:eastAsia="zh-CN"/>
              </w:rPr>
              <w:t>2、</w:t>
            </w:r>
            <w:r>
              <w:rPr>
                <w:rFonts w:ascii="仿宋" w:cs="仿宋" w:eastAsia="仿宋" w:hAnsi="仿宋"/>
                <w:spacing w:val="-9"/>
                <w:sz w:val="24"/>
                <w:szCs w:val="24"/>
              </w:rPr>
              <w:t>已完</w:t>
            </w:r>
            <w:r>
              <w:rPr>
                <w:rFonts w:ascii="仿宋" w:cs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1"/>
                <w:sz w:val="24"/>
                <w:szCs w:val="24"/>
              </w:rPr>
              <w:t>项目已录入数据库系统中或有已完项目的数据统计指</w:t>
            </w:r>
            <w:r>
              <w:rPr>
                <w:rFonts w:ascii="仿宋" w:cs="仿宋" w:eastAsia="仿宋" w:hAnsi="仿宋"/>
                <w:sz w:val="24"/>
                <w:szCs w:val="24"/>
              </w:rPr>
              <w:t>标</w:t>
            </w:r>
          </w:p>
        </w:tc>
      </w:tr>
      <w:tr>
        <w:tblPrEx/>
        <w:trPr>
          <w:trHeight w:val="671" w:hRule="atLeast"/>
        </w:trPr>
        <w:tc>
          <w:tcPr>
            <w:tcW w:w="1770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683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4016" w:type="dxa"/>
            <w:tcBorders/>
          </w:tcPr>
          <w:p>
            <w:pPr>
              <w:pStyle w:val="style0"/>
              <w:spacing w:before="64" w:lineRule="auto" w:line="214"/>
              <w:ind w:right="10"/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cs="仿宋" w:eastAsia="仿宋" w:hAnsi="仿宋" w:hint="eastAsia"/>
                <w:spacing w:val="-16"/>
                <w:sz w:val="24"/>
                <w:szCs w:val="24"/>
                <w:lang w:eastAsia="zh-CN"/>
              </w:rPr>
              <w:t>公司内部部门设置完善，提供办公场所相关证明，附办公场所照片。</w:t>
            </w:r>
          </w:p>
        </w:tc>
        <w:tc>
          <w:tcPr>
            <w:tcW w:w="898" w:type="dxa"/>
            <w:tcBorders/>
          </w:tcPr>
          <w:p>
            <w:pPr>
              <w:pStyle w:val="style0"/>
              <w:spacing w:before="219" w:lineRule="auto" w:line="189"/>
              <w:ind w:firstLine="247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2</w:t>
            </w:r>
            <w:r>
              <w:rPr>
                <w:rFonts w:ascii="仿宋" w:cs="仿宋" w:eastAsia="仿宋" w:hAnsi="仿宋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分</w:t>
            </w:r>
          </w:p>
        </w:tc>
        <w:tc>
          <w:tcPr>
            <w:tcW w:w="5703" w:type="dxa"/>
            <w:tcBorders/>
          </w:tcPr>
          <w:p>
            <w:pPr>
              <w:pStyle w:val="style0"/>
              <w:spacing w:before="219" w:lineRule="auto" w:line="189"/>
              <w:ind w:firstLine="1906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pacing w:val="-3"/>
                <w:sz w:val="24"/>
                <w:szCs w:val="24"/>
                <w:lang w:eastAsia="zh-CN"/>
              </w:rPr>
              <w:t>未提供</w:t>
            </w: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>不得分</w:t>
            </w:r>
          </w:p>
        </w:tc>
      </w:tr>
      <w:tr>
        <w:tblPrEx/>
        <w:trPr>
          <w:trHeight w:val="631" w:hRule="atLeast"/>
        </w:trPr>
        <w:tc>
          <w:tcPr>
            <w:tcW w:w="1770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683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4016" w:type="dxa"/>
            <w:tcBorders/>
          </w:tcPr>
          <w:p>
            <w:pPr>
              <w:pStyle w:val="style0"/>
              <w:spacing w:before="39" w:lineRule="auto" w:line="214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9"/>
                <w:sz w:val="24"/>
                <w:szCs w:val="24"/>
              </w:rPr>
              <w:t>自建网站或公众号，信息发布及时、</w:t>
            </w:r>
            <w:r>
              <w:rPr>
                <w:rFonts w:ascii="仿宋" w:cs="仿宋" w:eastAsia="仿宋" w:hAnsi="仿宋"/>
                <w:spacing w:val="-8"/>
                <w:sz w:val="24"/>
                <w:szCs w:val="24"/>
              </w:rPr>
              <w:t>有效</w:t>
            </w:r>
          </w:p>
        </w:tc>
        <w:tc>
          <w:tcPr>
            <w:tcW w:w="898" w:type="dxa"/>
            <w:tcBorders/>
          </w:tcPr>
          <w:p>
            <w:pPr>
              <w:pStyle w:val="style0"/>
              <w:spacing w:before="193" w:lineRule="auto" w:line="189"/>
              <w:ind w:firstLine="262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11"/>
                <w:w w:val="98"/>
                <w:sz w:val="24"/>
                <w:szCs w:val="24"/>
              </w:rPr>
              <w:t>1</w:t>
            </w:r>
            <w:r>
              <w:rPr>
                <w:rFonts w:ascii="仿宋" w:cs="仿宋" w:eastAsia="仿宋" w:hAnsi="仿宋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11"/>
                <w:w w:val="98"/>
                <w:sz w:val="24"/>
                <w:szCs w:val="24"/>
              </w:rPr>
              <w:t>分</w:t>
            </w:r>
          </w:p>
        </w:tc>
        <w:tc>
          <w:tcPr>
            <w:tcW w:w="5703" w:type="dxa"/>
            <w:tcBorders/>
          </w:tcPr>
          <w:p>
            <w:pPr>
              <w:pStyle w:val="style0"/>
              <w:spacing w:before="191" w:lineRule="auto" w:line="189"/>
              <w:ind w:firstLine="2017" w:firstLineChars="877"/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cs="仿宋" w:eastAsia="仿宋" w:hAnsi="仿宋" w:hint="eastAsia"/>
                <w:spacing w:val="-5"/>
                <w:sz w:val="24"/>
                <w:szCs w:val="24"/>
                <w:lang w:eastAsia="zh-CN"/>
              </w:rPr>
              <w:t>未建立不得分</w:t>
            </w:r>
          </w:p>
        </w:tc>
      </w:tr>
      <w:tr>
        <w:tblPrEx/>
        <w:trPr>
          <w:trHeight w:val="642" w:hRule="atLeast"/>
        </w:trPr>
        <w:tc>
          <w:tcPr>
            <w:tcW w:w="1770" w:type="dxa"/>
            <w:vMerge w:val="restart"/>
            <w:tcBorders>
              <w:bottom w:val="nil"/>
            </w:tcBorders>
          </w:tcPr>
          <w:p>
            <w:pPr>
              <w:pStyle w:val="style0"/>
              <w:spacing w:lineRule="auto" w:line="277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77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77"/>
              <w:rPr>
                <w:rFonts w:ascii="宋体"/>
                <w:sz w:val="21"/>
              </w:rPr>
            </w:pPr>
          </w:p>
          <w:p>
            <w:pPr>
              <w:pStyle w:val="style0"/>
              <w:spacing w:before="78" w:lineRule="auto" w:line="189"/>
              <w:ind w:firstLine="304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5"/>
                <w:sz w:val="24"/>
                <w:szCs w:val="24"/>
              </w:rPr>
              <w:t>竞争力能力</w:t>
            </w:r>
          </w:p>
          <w:p>
            <w:pPr>
              <w:pStyle w:val="style0"/>
              <w:spacing w:before="66" w:lineRule="auto" w:line="189"/>
              <w:ind w:firstLine="388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（</w:t>
            </w:r>
            <w:r>
              <w:rPr>
                <w:rFonts w:ascii="仿宋" w:cs="仿宋" w:eastAsia="仿宋" w:hAnsi="仿宋" w:hint="eastAsia"/>
                <w:spacing w:val="-7"/>
                <w:sz w:val="24"/>
                <w:szCs w:val="24"/>
                <w:lang w:val="en-US" w:eastAsia="zh-CN"/>
              </w:rPr>
              <w:t>14</w:t>
            </w: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分）</w:t>
            </w:r>
          </w:p>
        </w:tc>
        <w:tc>
          <w:tcPr>
            <w:tcW w:w="2683" w:type="dxa"/>
            <w:tcBorders/>
          </w:tcPr>
          <w:p>
            <w:pPr>
              <w:pStyle w:val="style0"/>
              <w:spacing w:before="205" w:lineRule="auto" w:line="189"/>
              <w:ind w:firstLine="710" w:firstLineChars="301"/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cs="仿宋" w:eastAsia="仿宋" w:hAnsi="仿宋" w:hint="eastAsia"/>
                <w:spacing w:val="-2"/>
                <w:sz w:val="24"/>
                <w:szCs w:val="24"/>
                <w:lang w:eastAsia="zh-CN"/>
              </w:rPr>
              <w:t>技术创新规划</w:t>
            </w:r>
          </w:p>
        </w:tc>
        <w:tc>
          <w:tcPr>
            <w:tcW w:w="4016" w:type="dxa"/>
            <w:tcBorders/>
          </w:tcPr>
          <w:p>
            <w:pPr>
              <w:pStyle w:val="style0"/>
              <w:spacing w:before="51" w:lineRule="auto" w:line="214"/>
              <w:ind w:right="159"/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  <w:t>有技术规划或年度技术创新措施，有技术开发机构</w:t>
            </w:r>
          </w:p>
        </w:tc>
        <w:tc>
          <w:tcPr>
            <w:tcW w:w="898" w:type="dxa"/>
            <w:tcBorders/>
          </w:tcPr>
          <w:p>
            <w:pPr>
              <w:pStyle w:val="style0"/>
              <w:spacing w:before="205" w:lineRule="auto" w:line="189"/>
              <w:ind w:firstLine="249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pacing w:val="-7"/>
                <w:sz w:val="24"/>
                <w:szCs w:val="24"/>
                <w:lang w:val="en-US" w:eastAsia="zh-CN"/>
              </w:rPr>
              <w:t>4</w:t>
            </w: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分</w:t>
            </w:r>
          </w:p>
        </w:tc>
        <w:tc>
          <w:tcPr>
            <w:tcW w:w="5703" w:type="dxa"/>
            <w:tcBorders/>
          </w:tcPr>
          <w:p>
            <w:pPr>
              <w:pStyle w:val="style0"/>
              <w:spacing w:before="51" w:lineRule="auto" w:line="214"/>
              <w:ind w:right="45"/>
              <w:rPr>
                <w:rFonts w:ascii="仿宋" w:cs="仿宋" w:eastAsia="仿宋" w:hAnsi="仿宋" w:hint="default"/>
                <w:sz w:val="24"/>
                <w:szCs w:val="24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  <w:t>有技术创新规划或年度技术创新措施和目标，有技术研发人员，每缺少一项减</w:t>
            </w:r>
            <w:r>
              <w:rPr>
                <w:rFonts w:ascii="仿宋" w:cs="仿宋" w:eastAsia="仿宋" w:hAnsi="仿宋" w:hint="eastAsia"/>
                <w:sz w:val="24"/>
                <w:szCs w:val="24"/>
                <w:lang w:val="en-US" w:eastAsia="zh-CN"/>
              </w:rPr>
              <w:t>1分</w:t>
            </w:r>
          </w:p>
        </w:tc>
      </w:tr>
      <w:tr>
        <w:tblPrEx/>
        <w:trPr>
          <w:trHeight w:val="642" w:hRule="atLeast"/>
        </w:trPr>
        <w:tc>
          <w:tcPr>
            <w:tcW w:w="1770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683" w:type="dxa"/>
            <w:vMerge w:val="restart"/>
            <w:tcBorders>
              <w:bottom w:val="nil"/>
            </w:tcBorders>
          </w:tcPr>
          <w:p>
            <w:pPr>
              <w:pStyle w:val="style0"/>
              <w:spacing w:before="78" w:lineRule="auto" w:line="189"/>
              <w:ind w:firstLine="453"/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</w:pPr>
          </w:p>
          <w:p>
            <w:pPr>
              <w:pStyle w:val="style0"/>
              <w:spacing w:before="78" w:lineRule="auto" w:line="189"/>
              <w:ind w:firstLine="720" w:firstLineChars="300"/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  <w:t>市级奖项</w:t>
            </w:r>
          </w:p>
        </w:tc>
        <w:tc>
          <w:tcPr>
            <w:tcW w:w="4016" w:type="dxa"/>
            <w:tcBorders/>
          </w:tcPr>
          <w:p>
            <w:pPr>
              <w:pStyle w:val="style0"/>
              <w:spacing w:before="209" w:lineRule="auto" w:line="189"/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  <w:t>近三年市级及以上结构优质工程</w:t>
            </w:r>
          </w:p>
        </w:tc>
        <w:tc>
          <w:tcPr>
            <w:tcW w:w="898" w:type="dxa"/>
            <w:tcBorders/>
          </w:tcPr>
          <w:p>
            <w:pPr>
              <w:pStyle w:val="style0"/>
              <w:spacing w:before="209" w:lineRule="auto" w:line="189"/>
              <w:ind w:firstLine="249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pacing w:val="-7"/>
                <w:sz w:val="24"/>
                <w:szCs w:val="24"/>
                <w:lang w:val="en-US" w:eastAsia="zh-CN"/>
              </w:rPr>
              <w:t>3</w:t>
            </w: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分</w:t>
            </w:r>
          </w:p>
        </w:tc>
        <w:tc>
          <w:tcPr>
            <w:tcW w:w="5703" w:type="dxa"/>
            <w:tcBorders/>
          </w:tcPr>
          <w:p>
            <w:pPr>
              <w:pStyle w:val="style0"/>
              <w:spacing w:before="206" w:lineRule="auto" w:line="189"/>
              <w:ind w:firstLine="492"/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cs="仿宋" w:eastAsia="仿宋" w:hAnsi="仿宋" w:hint="eastAsia"/>
                <w:spacing w:val="-8"/>
                <w:sz w:val="24"/>
                <w:szCs w:val="24"/>
                <w:lang w:eastAsia="zh-CN"/>
              </w:rPr>
              <w:t>提供相关证明</w:t>
            </w:r>
          </w:p>
        </w:tc>
      </w:tr>
      <w:tr>
        <w:tblPrEx/>
        <w:trPr>
          <w:trHeight w:val="643" w:hRule="atLeast"/>
        </w:trPr>
        <w:tc>
          <w:tcPr>
            <w:tcW w:w="1770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683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4016" w:type="dxa"/>
            <w:tcBorders/>
          </w:tcPr>
          <w:p>
            <w:pPr>
              <w:pStyle w:val="style0"/>
              <w:spacing w:before="210" w:lineRule="auto" w:line="189"/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cs="仿宋" w:eastAsia="仿宋" w:hAnsi="仿宋" w:hint="eastAsia"/>
                <w:spacing w:val="-2"/>
                <w:sz w:val="24"/>
                <w:szCs w:val="24"/>
                <w:lang w:eastAsia="zh-CN"/>
              </w:rPr>
              <w:t>近三年市级及以上安全文明施工工地</w:t>
            </w:r>
          </w:p>
        </w:tc>
        <w:tc>
          <w:tcPr>
            <w:tcW w:w="898" w:type="dxa"/>
            <w:tcBorders/>
          </w:tcPr>
          <w:p>
            <w:pPr>
              <w:pStyle w:val="style0"/>
              <w:spacing w:before="54" w:lineRule="auto" w:line="189"/>
              <w:ind w:firstLine="247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pacing w:val="-6"/>
                <w:sz w:val="24"/>
                <w:szCs w:val="24"/>
                <w:lang w:val="en-US" w:eastAsia="zh-CN"/>
              </w:rPr>
              <w:t>3</w:t>
            </w: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分</w:t>
            </w:r>
          </w:p>
        </w:tc>
        <w:tc>
          <w:tcPr>
            <w:tcW w:w="5703" w:type="dxa"/>
            <w:tcBorders/>
          </w:tcPr>
          <w:p>
            <w:pPr>
              <w:pStyle w:val="style0"/>
              <w:spacing w:before="210" w:lineRule="auto" w:line="189"/>
              <w:ind w:firstLine="492"/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cs="仿宋" w:eastAsia="仿宋" w:hAnsi="仿宋" w:hint="eastAsia"/>
                <w:spacing w:val="-8"/>
                <w:sz w:val="24"/>
                <w:szCs w:val="24"/>
                <w:lang w:eastAsia="zh-CN"/>
              </w:rPr>
              <w:t>提供相关证明</w:t>
            </w:r>
          </w:p>
        </w:tc>
      </w:tr>
      <w:tr>
        <w:tblPrEx/>
        <w:trPr>
          <w:trHeight w:val="647" w:hRule="atLeast"/>
        </w:trPr>
        <w:tc>
          <w:tcPr>
            <w:tcW w:w="1770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683" w:type="dxa"/>
            <w:tcBorders/>
          </w:tcPr>
          <w:p>
            <w:pPr>
              <w:pStyle w:val="style0"/>
              <w:spacing w:before="212" w:lineRule="auto" w:line="189"/>
              <w:ind w:firstLine="608" w:firstLineChars="258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2"/>
                <w:sz w:val="24"/>
                <w:szCs w:val="24"/>
              </w:rPr>
              <w:t>标准化工作</w:t>
            </w:r>
          </w:p>
        </w:tc>
        <w:tc>
          <w:tcPr>
            <w:tcW w:w="4016" w:type="dxa"/>
            <w:tcBorders/>
          </w:tcPr>
          <w:p>
            <w:pPr>
              <w:pStyle w:val="style0"/>
              <w:spacing w:before="212" w:lineRule="auto" w:line="189"/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cs="仿宋" w:eastAsia="仿宋" w:hAnsi="仿宋" w:hint="eastAsia"/>
                <w:spacing w:val="-2"/>
                <w:sz w:val="24"/>
                <w:szCs w:val="24"/>
                <w:lang w:eastAsia="zh-CN"/>
              </w:rPr>
              <w:t>企业具有详细的技术和管理标准、办法和细则，并得到有效实施。</w:t>
            </w:r>
          </w:p>
        </w:tc>
        <w:tc>
          <w:tcPr>
            <w:tcW w:w="898" w:type="dxa"/>
            <w:tcBorders/>
          </w:tcPr>
          <w:p>
            <w:pPr>
              <w:pStyle w:val="style0"/>
              <w:spacing w:before="212" w:lineRule="auto" w:line="189"/>
              <w:ind w:firstLine="247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pacing w:val="-6"/>
                <w:sz w:val="24"/>
                <w:szCs w:val="24"/>
                <w:lang w:val="en-US" w:eastAsia="zh-CN"/>
              </w:rPr>
              <w:t>4</w:t>
            </w: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分</w:t>
            </w:r>
          </w:p>
        </w:tc>
        <w:tc>
          <w:tcPr>
            <w:tcW w:w="5703" w:type="dxa"/>
            <w:tcBorders/>
          </w:tcPr>
          <w:p>
            <w:pPr>
              <w:pStyle w:val="style0"/>
              <w:spacing w:before="212" w:lineRule="auto" w:line="189"/>
              <w:ind w:firstLine="465"/>
              <w:rPr>
                <w:rFonts w:ascii="仿宋" w:cs="仿宋" w:eastAsia="仿宋" w:hAnsi="仿宋" w:hint="default"/>
                <w:sz w:val="24"/>
                <w:szCs w:val="24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pacing w:val="-9"/>
                <w:sz w:val="24"/>
                <w:szCs w:val="24"/>
                <w:lang w:eastAsia="zh-CN"/>
              </w:rPr>
              <w:t>无详细技术和管理标准、办法和细则者不得分；有标准、办法和细则未遵照运行扣</w:t>
            </w:r>
            <w:r>
              <w:rPr>
                <w:rFonts w:ascii="仿宋" w:cs="仿宋" w:eastAsia="仿宋" w:hAnsi="仿宋" w:hint="eastAsia"/>
                <w:spacing w:val="-9"/>
                <w:sz w:val="24"/>
                <w:szCs w:val="24"/>
                <w:lang w:val="en-US" w:eastAsia="zh-CN"/>
              </w:rPr>
              <w:t>2分</w:t>
            </w:r>
          </w:p>
        </w:tc>
      </w:tr>
    </w:tbl>
    <w:p>
      <w:pPr>
        <w:pStyle w:val="style0"/>
        <w:spacing w:before="73" w:lineRule="auto" w:line="180"/>
        <w:ind w:firstLine="7474"/>
        <w:rPr/>
        <w:sectPr>
          <w:footerReference w:type="default" r:id="rId3"/>
          <w:pgSz w:w="16839" w:h="11906" w:orient="portrait"/>
          <w:pgMar w:top="1012" w:right="856" w:bottom="400" w:left="906" w:header="0" w:footer="0" w:gutter="0"/>
          <w:cols w:space="720" w:num="1"/>
        </w:sectPr>
      </w:pPr>
    </w:p>
    <w:bookmarkStart w:id="0" w:name="_bookmark1"/>
    <w:bookmarkEnd w:id="0"/>
    <w:p>
      <w:pPr>
        <w:pStyle w:val="style0"/>
        <w:spacing w:before="217" w:lineRule="auto" w:line="235"/>
        <w:ind w:firstLine="1321"/>
        <w:rPr>
          <w:rFonts w:ascii="宋体" w:cs="宋体" w:eastAsia="宋体" w:hAnsi="宋体"/>
          <w:sz w:val="32"/>
          <w:szCs w:val="32"/>
        </w:rPr>
      </w:pPr>
      <w:r>
        <w:rPr>
          <w:rFonts w:ascii="宋体" w:cs="宋体" w:eastAsia="宋体" w:hAnsi="宋体"/>
          <w:spacing w:val="-5"/>
          <w:sz w:val="32"/>
          <w:szCs w:val="32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襄阳市</w:t>
      </w:r>
      <w:r>
        <w:rPr>
          <w:rFonts w:ascii="宋体" w:cs="宋体" w:eastAsia="宋体" w:hAnsi="宋体" w:hint="eastAsia"/>
          <w:spacing w:val="-5"/>
          <w:sz w:val="32"/>
          <w:szCs w:val="32"/>
          <w:lang w:eastAsia="zh-CN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建筑业</w:t>
      </w:r>
      <w:r>
        <w:rPr>
          <w:rFonts w:ascii="宋体" w:cs="宋体" w:eastAsia="宋体" w:hAnsi="宋体"/>
          <w:spacing w:val="-5"/>
          <w:sz w:val="32"/>
          <w:szCs w:val="32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企业（</w:t>
      </w:r>
      <w:r>
        <w:rPr>
          <w:rFonts w:ascii="宋体" w:cs="宋体" w:eastAsia="宋体" w:hAnsi="宋体" w:hint="eastAsia"/>
          <w:spacing w:val="-5"/>
          <w:sz w:val="32"/>
          <w:szCs w:val="32"/>
          <w:lang w:eastAsia="zh-CN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房建与市政</w:t>
      </w:r>
      <w:r>
        <w:rPr>
          <w:rFonts w:ascii="宋体" w:cs="宋体" w:eastAsia="宋体" w:hAnsi="宋体"/>
          <w:spacing w:val="-5"/>
          <w:sz w:val="32"/>
          <w:szCs w:val="32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）</w:t>
      </w:r>
      <w:r>
        <w:rPr>
          <w:rFonts w:ascii="宋体" w:cs="宋体" w:eastAsia="宋体" w:hAnsi="宋体"/>
          <w:spacing w:val="18"/>
          <w:sz w:val="32"/>
          <w:szCs w:val="32"/>
        </w:rPr>
        <w:t xml:space="preserve"> </w:t>
      </w:r>
      <w:r>
        <w:rPr>
          <w:rFonts w:ascii="宋体" w:cs="宋体" w:eastAsia="宋体" w:hAnsi="宋体"/>
          <w:spacing w:val="-5"/>
          <w:sz w:val="32"/>
          <w:szCs w:val="32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信用评级指标体系表</w:t>
      </w:r>
      <w:r>
        <w:rPr>
          <w:rFonts w:ascii="Calibri" w:cs="Calibri" w:eastAsia="Calibri" w:hAnsi="Calibri"/>
          <w:b/>
          <w:bCs/>
          <w:spacing w:val="-5"/>
          <w:sz w:val="32"/>
          <w:szCs w:val="32"/>
        </w:rPr>
        <w:t>(</w:t>
      </w:r>
      <w:r>
        <w:rPr>
          <w:rFonts w:ascii="宋体" w:cs="宋体" w:eastAsia="宋体" w:hAnsi="宋体"/>
          <w:spacing w:val="-5"/>
          <w:sz w:val="32"/>
          <w:szCs w:val="32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总分</w:t>
      </w:r>
      <w:r>
        <w:rPr>
          <w:rFonts w:ascii="宋体" w:cs="宋体" w:eastAsia="宋体" w:hAnsi="宋体"/>
          <w:spacing w:val="-57"/>
          <w:sz w:val="32"/>
          <w:szCs w:val="32"/>
        </w:rPr>
        <w:t xml:space="preserve"> </w:t>
      </w:r>
      <w:r>
        <w:rPr>
          <w:rFonts w:ascii="Calibri" w:cs="Calibri" w:eastAsia="Calibri" w:hAnsi="Calibri"/>
          <w:b/>
          <w:bCs/>
          <w:spacing w:val="-5"/>
          <w:sz w:val="32"/>
          <w:szCs w:val="32"/>
        </w:rPr>
        <w:t>100</w:t>
      </w:r>
      <w:r>
        <w:rPr>
          <w:rFonts w:ascii="宋体" w:cs="宋体" w:eastAsia="宋体" w:hAnsi="宋体"/>
          <w:spacing w:val="-5"/>
          <w:sz w:val="32"/>
          <w:szCs w:val="32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分</w:t>
      </w:r>
      <w:r>
        <w:rPr>
          <w:rFonts w:ascii="Calibri" w:cs="Calibri" w:eastAsia="Calibri" w:hAnsi="Calibri"/>
          <w:b/>
          <w:bCs/>
          <w:spacing w:val="-5"/>
          <w:sz w:val="32"/>
          <w:szCs w:val="32"/>
        </w:rPr>
        <w:t>)</w:t>
      </w:r>
      <w:r>
        <w:rPr>
          <w:rFonts w:ascii="Calibri" w:cs="Calibri" w:eastAsia="Calibri" w:hAnsi="Calibri"/>
          <w:spacing w:val="-72"/>
          <w:sz w:val="32"/>
          <w:szCs w:val="32"/>
        </w:rPr>
        <w:t xml:space="preserve"> </w:t>
      </w:r>
      <w:r>
        <w:rPr>
          <w:rFonts w:ascii="宋体" w:cs="宋体" w:eastAsia="宋体" w:hAnsi="宋体"/>
          <w:spacing w:val="-5"/>
          <w:sz w:val="32"/>
          <w:szCs w:val="32"/>
          <w14:textOutline w14:w="5793" w14:cmpd="sng" w14:cap="sq">
            <w14:solidFill>
              <w14:srgbClr w14:val="000000"/>
            </w14:solidFill>
            <w14:prstDash w14:val="solid"/>
            <w14:bevel/>
          </w14:textOutline>
        </w:rPr>
        <w:t>（续）</w:t>
      </w:r>
    </w:p>
    <w:p>
      <w:pPr>
        <w:pStyle w:val="style0"/>
        <w:spacing w:lineRule="exact" w:line="97"/>
        <w:rPr/>
      </w:pPr>
    </w:p>
    <w:tbl>
      <w:tblPr>
        <w:tblStyle w:val="style4098"/>
        <w:tblW w:w="15071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2871"/>
        <w:gridCol w:w="3813"/>
        <w:gridCol w:w="893"/>
        <w:gridCol w:w="5740"/>
      </w:tblGrid>
      <w:tr>
        <w:trPr>
          <w:trHeight w:val="648" w:hRule="atLeast"/>
        </w:trPr>
        <w:tc>
          <w:tcPr>
            <w:tcW w:w="1754" w:type="dxa"/>
            <w:vMerge w:val="restart"/>
            <w:tcBorders>
              <w:bottom w:val="nil"/>
            </w:tcBorders>
          </w:tcPr>
          <w:p>
            <w:pPr>
              <w:pStyle w:val="style0"/>
              <w:spacing w:lineRule="auto" w:line="253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53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55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55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55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55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55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55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55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55"/>
              <w:rPr>
                <w:rFonts w:ascii="宋体"/>
                <w:sz w:val="21"/>
              </w:rPr>
            </w:pPr>
          </w:p>
          <w:p>
            <w:pPr>
              <w:pStyle w:val="style0"/>
              <w:spacing w:before="78" w:lineRule="auto" w:line="189"/>
              <w:ind w:firstLine="171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>信用建设能力</w:t>
            </w:r>
          </w:p>
          <w:p>
            <w:pPr>
              <w:pStyle w:val="style0"/>
              <w:spacing w:before="66" w:lineRule="auto" w:line="189"/>
              <w:ind w:firstLine="379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（2</w:t>
            </w:r>
            <w:r>
              <w:rPr>
                <w:rFonts w:ascii="仿宋" w:cs="仿宋" w:eastAsia="仿宋" w:hAnsi="仿宋" w:hint="eastAsia"/>
                <w:spacing w:val="-7"/>
                <w:sz w:val="24"/>
                <w:szCs w:val="24"/>
                <w:lang w:val="en-US" w:eastAsia="zh-CN"/>
              </w:rPr>
              <w:t>3</w:t>
            </w: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分）</w:t>
            </w:r>
          </w:p>
        </w:tc>
        <w:tc>
          <w:tcPr>
            <w:tcW w:w="2871" w:type="dxa"/>
            <w:tcBorders/>
          </w:tcPr>
          <w:p>
            <w:pPr>
              <w:pStyle w:val="style0"/>
              <w:spacing w:before="212" w:lineRule="auto" w:line="189"/>
              <w:ind w:firstLine="218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2"/>
                <w:sz w:val="24"/>
                <w:szCs w:val="24"/>
              </w:rPr>
              <w:t>客户满意度</w:t>
            </w:r>
          </w:p>
        </w:tc>
        <w:tc>
          <w:tcPr>
            <w:tcW w:w="3813" w:type="dxa"/>
            <w:tcBorders/>
          </w:tcPr>
          <w:p>
            <w:pPr>
              <w:pStyle w:val="style0"/>
              <w:spacing w:before="57" w:lineRule="auto" w:line="214"/>
              <w:ind w:right="24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2"/>
                <w:sz w:val="24"/>
                <w:szCs w:val="24"/>
              </w:rPr>
              <w:t>定期开展客户满意度调查,客户满意</w:t>
            </w:r>
            <w:r>
              <w:rPr>
                <w:rFonts w:ascii="仿宋" w:cs="仿宋" w:eastAsia="仿宋" w:hAnsi="仿宋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4"/>
                <w:sz w:val="24"/>
                <w:szCs w:val="24"/>
              </w:rPr>
              <w:t>度≥98%</w:t>
            </w:r>
          </w:p>
        </w:tc>
        <w:tc>
          <w:tcPr>
            <w:tcW w:w="893" w:type="dxa"/>
            <w:tcBorders/>
          </w:tcPr>
          <w:p>
            <w:pPr>
              <w:pStyle w:val="style0"/>
              <w:spacing w:before="212" w:lineRule="auto" w:line="189"/>
              <w:ind w:firstLine="246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2</w:t>
            </w:r>
            <w:r>
              <w:rPr>
                <w:rFonts w:ascii="仿宋" w:cs="仿宋" w:eastAsia="仿宋" w:hAnsi="仿宋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分</w:t>
            </w:r>
          </w:p>
        </w:tc>
        <w:tc>
          <w:tcPr>
            <w:tcW w:w="5740" w:type="dxa"/>
            <w:tcBorders/>
          </w:tcPr>
          <w:p>
            <w:pPr>
              <w:pStyle w:val="style0"/>
              <w:spacing w:before="212" w:lineRule="auto" w:line="189"/>
              <w:rPr>
                <w:rFonts w:ascii="仿宋" w:cs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cs="仿宋" w:eastAsia="仿宋" w:hAnsi="仿宋" w:hint="eastAsia"/>
                <w:spacing w:val="-5"/>
                <w:sz w:val="24"/>
                <w:szCs w:val="24"/>
                <w:lang w:eastAsia="zh-CN"/>
              </w:rPr>
              <w:t>本项目自动获得满分，若有客户投诉则不得分</w:t>
            </w:r>
          </w:p>
        </w:tc>
      </w:tr>
      <w:tr>
        <w:tblPrEx/>
        <w:trPr>
          <w:trHeight w:val="644" w:hRule="atLeast"/>
        </w:trPr>
        <w:tc>
          <w:tcPr>
            <w:tcW w:w="1754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871" w:type="dxa"/>
            <w:vMerge w:val="restart"/>
            <w:tcBorders>
              <w:bottom w:val="nil"/>
            </w:tcBorders>
          </w:tcPr>
          <w:p>
            <w:pPr>
              <w:pStyle w:val="style0"/>
              <w:spacing w:lineRule="auto" w:line="253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53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53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53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253"/>
              <w:rPr>
                <w:rFonts w:ascii="宋体"/>
                <w:sz w:val="21"/>
              </w:rPr>
            </w:pPr>
          </w:p>
          <w:p>
            <w:pPr>
              <w:pStyle w:val="style0"/>
              <w:spacing w:before="78" w:lineRule="auto" w:line="189"/>
              <w:ind w:firstLine="459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>公共信用</w:t>
            </w:r>
          </w:p>
        </w:tc>
        <w:tc>
          <w:tcPr>
            <w:tcW w:w="3813" w:type="dxa"/>
            <w:tcBorders/>
          </w:tcPr>
          <w:p>
            <w:pPr>
              <w:pStyle w:val="style0"/>
              <w:spacing w:before="54" w:lineRule="auto" w:line="214"/>
              <w:ind w:right="144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2"/>
                <w:sz w:val="24"/>
                <w:szCs w:val="24"/>
              </w:rPr>
              <w:t>市场监督管理部门评为重合同守信</w:t>
            </w:r>
            <w:r>
              <w:rPr>
                <w:rFonts w:ascii="仿宋" w:cs="仿宋" w:eastAsia="仿宋" w:hAnsi="仿宋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5"/>
                <w:sz w:val="24"/>
                <w:szCs w:val="24"/>
              </w:rPr>
              <w:t>用企业或</w:t>
            </w:r>
            <w:r>
              <w:rPr>
                <w:rFonts w:ascii="仿宋" w:cs="仿宋" w:eastAsia="仿宋" w:hAnsi="仿宋"/>
                <w:spacing w:val="-55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5"/>
                <w:sz w:val="24"/>
                <w:szCs w:val="24"/>
              </w:rPr>
              <w:t>A</w:t>
            </w:r>
            <w:r>
              <w:rPr>
                <w:rFonts w:ascii="仿宋" w:cs="仿宋" w:eastAsia="仿宋" w:hAnsi="仿宋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5"/>
                <w:sz w:val="24"/>
                <w:szCs w:val="24"/>
              </w:rPr>
              <w:t>级以上</w:t>
            </w:r>
          </w:p>
        </w:tc>
        <w:tc>
          <w:tcPr>
            <w:tcW w:w="893" w:type="dxa"/>
            <w:tcBorders/>
          </w:tcPr>
          <w:p>
            <w:pPr>
              <w:pStyle w:val="style0"/>
              <w:spacing w:before="209" w:lineRule="auto" w:line="189"/>
              <w:ind w:firstLine="246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2</w:t>
            </w:r>
            <w:r>
              <w:rPr>
                <w:rFonts w:ascii="仿宋" w:cs="仿宋" w:eastAsia="仿宋" w:hAnsi="仿宋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分</w:t>
            </w:r>
          </w:p>
        </w:tc>
        <w:tc>
          <w:tcPr>
            <w:tcW w:w="5740" w:type="dxa"/>
            <w:tcBorders/>
          </w:tcPr>
          <w:p>
            <w:pPr>
              <w:pStyle w:val="style0"/>
              <w:spacing w:before="207" w:lineRule="auto" w:line="189"/>
              <w:ind w:firstLine="1800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2"/>
                <w:sz w:val="24"/>
                <w:szCs w:val="24"/>
              </w:rPr>
              <w:t>有不良记录的不得分</w:t>
            </w:r>
          </w:p>
        </w:tc>
      </w:tr>
      <w:tr>
        <w:tblPrEx/>
        <w:trPr>
          <w:trHeight w:val="643" w:hRule="atLeast"/>
        </w:trPr>
        <w:tc>
          <w:tcPr>
            <w:tcW w:w="1754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871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3813" w:type="dxa"/>
            <w:tcBorders/>
          </w:tcPr>
          <w:p>
            <w:pPr>
              <w:pStyle w:val="style0"/>
              <w:spacing w:before="53" w:lineRule="auto" w:line="214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pacing w:val="-10"/>
                <w:sz w:val="24"/>
                <w:szCs w:val="24"/>
                <w:lang w:eastAsia="zh-CN"/>
              </w:rPr>
              <w:t>近</w:t>
            </w:r>
            <w:r>
              <w:rPr>
                <w:rFonts w:ascii="仿宋" w:cs="仿宋" w:eastAsia="仿宋" w:hAnsi="仿宋" w:hint="eastAsia"/>
                <w:spacing w:val="-10"/>
                <w:sz w:val="24"/>
                <w:szCs w:val="24"/>
                <w:lang w:val="en-US" w:eastAsia="zh-CN"/>
              </w:rPr>
              <w:t>1年</w:t>
            </w:r>
            <w:r>
              <w:rPr>
                <w:rFonts w:ascii="仿宋" w:cs="仿宋" w:eastAsia="仿宋" w:hAnsi="仿宋"/>
                <w:spacing w:val="-10"/>
                <w:sz w:val="24"/>
                <w:szCs w:val="24"/>
              </w:rPr>
              <w:t>国家税务机关评为优良或</w:t>
            </w:r>
            <w:r>
              <w:rPr>
                <w:rFonts w:ascii="仿宋" w:cs="仿宋" w:eastAsia="仿宋" w:hAnsi="仿宋"/>
                <w:spacing w:val="-54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10"/>
                <w:sz w:val="24"/>
                <w:szCs w:val="24"/>
              </w:rPr>
              <w:t>A</w:t>
            </w:r>
            <w:r>
              <w:rPr>
                <w:rFonts w:ascii="仿宋" w:cs="仿宋" w:eastAsia="仿宋" w:hAnsi="仿宋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10"/>
                <w:sz w:val="24"/>
                <w:szCs w:val="24"/>
              </w:rPr>
              <w:t>级以上，</w:t>
            </w:r>
            <w:r>
              <w:rPr>
                <w:rFonts w:ascii="仿宋" w:cs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记录良好</w:t>
            </w:r>
          </w:p>
        </w:tc>
        <w:tc>
          <w:tcPr>
            <w:tcW w:w="893" w:type="dxa"/>
            <w:tcBorders/>
          </w:tcPr>
          <w:p>
            <w:pPr>
              <w:pStyle w:val="style0"/>
              <w:spacing w:before="208" w:lineRule="auto" w:line="189"/>
              <w:ind w:firstLine="246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2</w:t>
            </w:r>
            <w:r>
              <w:rPr>
                <w:rFonts w:ascii="仿宋" w:cs="仿宋" w:eastAsia="仿宋" w:hAnsi="仿宋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分</w:t>
            </w:r>
          </w:p>
        </w:tc>
        <w:tc>
          <w:tcPr>
            <w:tcW w:w="5740" w:type="dxa"/>
            <w:tcBorders/>
          </w:tcPr>
          <w:p>
            <w:pPr>
              <w:pStyle w:val="style0"/>
              <w:spacing w:before="208" w:lineRule="auto" w:line="189"/>
              <w:ind w:firstLine="1080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1"/>
                <w:sz w:val="24"/>
                <w:szCs w:val="24"/>
              </w:rPr>
              <w:t>有两条及两条以上不良记录不得分</w:t>
            </w:r>
          </w:p>
        </w:tc>
      </w:tr>
      <w:tr>
        <w:tblPrEx/>
        <w:trPr>
          <w:trHeight w:val="643" w:hRule="atLeast"/>
        </w:trPr>
        <w:tc>
          <w:tcPr>
            <w:tcW w:w="1754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871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3813" w:type="dxa"/>
            <w:tcBorders/>
          </w:tcPr>
          <w:p>
            <w:pPr>
              <w:pStyle w:val="style0"/>
              <w:spacing w:before="53" w:lineRule="auto" w:line="214"/>
              <w:ind w:right="12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pacing w:val="-8"/>
                <w:sz w:val="24"/>
                <w:szCs w:val="24"/>
                <w:lang w:eastAsia="zh-CN"/>
              </w:rPr>
              <w:t>近</w:t>
            </w:r>
            <w:r>
              <w:rPr>
                <w:rFonts w:ascii="仿宋" w:cs="仿宋" w:eastAsia="仿宋" w:hAnsi="仿宋" w:hint="eastAsia"/>
                <w:spacing w:val="-8"/>
                <w:sz w:val="24"/>
                <w:szCs w:val="24"/>
                <w:lang w:val="en-US" w:eastAsia="zh-CN"/>
              </w:rPr>
              <w:t>1年</w:t>
            </w:r>
            <w:r>
              <w:rPr>
                <w:rFonts w:ascii="仿宋" w:cs="仿宋" w:eastAsia="仿宋" w:hAnsi="仿宋"/>
                <w:spacing w:val="-8"/>
                <w:sz w:val="24"/>
                <w:szCs w:val="24"/>
              </w:rPr>
              <w:t>无司法不良记录，未被列入失信被执</w:t>
            </w:r>
            <w:r>
              <w:rPr>
                <w:rFonts w:ascii="仿宋" w:cs="仿宋" w:eastAsia="仿宋" w:hAnsi="仿宋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9"/>
                <w:sz w:val="24"/>
                <w:szCs w:val="24"/>
              </w:rPr>
              <w:t>行人</w:t>
            </w:r>
          </w:p>
        </w:tc>
        <w:tc>
          <w:tcPr>
            <w:tcW w:w="893" w:type="dxa"/>
            <w:tcBorders/>
          </w:tcPr>
          <w:p>
            <w:pPr>
              <w:pStyle w:val="style0"/>
              <w:spacing w:before="208" w:lineRule="auto" w:line="189"/>
              <w:ind w:firstLine="246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2</w:t>
            </w:r>
            <w:r>
              <w:rPr>
                <w:rFonts w:ascii="仿宋" w:cs="仿宋" w:eastAsia="仿宋" w:hAnsi="仿宋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分</w:t>
            </w:r>
          </w:p>
        </w:tc>
        <w:tc>
          <w:tcPr>
            <w:tcW w:w="5740" w:type="dxa"/>
            <w:tcBorders/>
          </w:tcPr>
          <w:p>
            <w:pPr>
              <w:pStyle w:val="style0"/>
              <w:spacing w:before="208" w:lineRule="auto" w:line="189"/>
              <w:ind w:firstLine="1080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1"/>
                <w:sz w:val="24"/>
                <w:szCs w:val="24"/>
              </w:rPr>
              <w:t>有两条及两条以上不良记录不得分</w:t>
            </w:r>
          </w:p>
        </w:tc>
      </w:tr>
      <w:tr>
        <w:tblPrEx/>
        <w:trPr>
          <w:trHeight w:val="332" w:hRule="atLeast"/>
        </w:trPr>
        <w:tc>
          <w:tcPr>
            <w:tcW w:w="1754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871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3813" w:type="dxa"/>
            <w:tcBorders/>
          </w:tcPr>
          <w:p>
            <w:pPr>
              <w:pStyle w:val="style0"/>
              <w:spacing w:before="55" w:lineRule="auto" w:line="189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2"/>
                <w:sz w:val="24"/>
                <w:szCs w:val="24"/>
              </w:rPr>
              <w:t>无行业协会及其媒介的不良记录</w:t>
            </w:r>
          </w:p>
        </w:tc>
        <w:tc>
          <w:tcPr>
            <w:tcW w:w="893" w:type="dxa"/>
            <w:tcBorders/>
          </w:tcPr>
          <w:p>
            <w:pPr>
              <w:pStyle w:val="style0"/>
              <w:spacing w:before="55" w:lineRule="auto" w:line="189"/>
              <w:ind w:firstLine="246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2</w:t>
            </w:r>
            <w:r>
              <w:rPr>
                <w:rFonts w:ascii="仿宋" w:cs="仿宋" w:eastAsia="仿宋" w:hAnsi="仿宋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分</w:t>
            </w:r>
          </w:p>
        </w:tc>
        <w:tc>
          <w:tcPr>
            <w:tcW w:w="5740" w:type="dxa"/>
            <w:tcBorders/>
          </w:tcPr>
          <w:p>
            <w:pPr>
              <w:pStyle w:val="style0"/>
              <w:spacing w:before="52" w:lineRule="auto" w:line="189"/>
              <w:ind w:firstLine="1080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1"/>
                <w:sz w:val="24"/>
                <w:szCs w:val="24"/>
              </w:rPr>
              <w:t>有两条及两条以上不良记录不得分</w:t>
            </w:r>
          </w:p>
        </w:tc>
      </w:tr>
      <w:tr>
        <w:tblPrEx/>
        <w:trPr>
          <w:trHeight w:val="644" w:hRule="atLeast"/>
        </w:trPr>
        <w:tc>
          <w:tcPr>
            <w:tcW w:w="1754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871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3813" w:type="dxa"/>
            <w:tcBorders/>
          </w:tcPr>
          <w:p>
            <w:pPr>
              <w:pStyle w:val="style0"/>
              <w:spacing w:before="55" w:lineRule="auto" w:line="214"/>
              <w:ind w:right="24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>获得</w:t>
            </w:r>
            <w:r>
              <w:rPr>
                <w:rFonts w:ascii="仿宋" w:cs="仿宋" w:eastAsia="仿宋" w:hAnsi="仿宋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>AA</w:t>
            </w:r>
            <w:r>
              <w:rPr>
                <w:rFonts w:ascii="仿宋" w:cs="仿宋" w:eastAsia="仿宋" w:hAnsi="仿宋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>级及以上的级别、银行出具</w:t>
            </w:r>
            <w:r>
              <w:rPr>
                <w:rFonts w:ascii="仿宋" w:cs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5"/>
                <w:sz w:val="24"/>
                <w:szCs w:val="24"/>
              </w:rPr>
              <w:t>的贷款记录良好</w:t>
            </w:r>
          </w:p>
        </w:tc>
        <w:tc>
          <w:tcPr>
            <w:tcW w:w="893" w:type="dxa"/>
            <w:tcBorders/>
          </w:tcPr>
          <w:p>
            <w:pPr>
              <w:pStyle w:val="style0"/>
              <w:spacing w:before="210" w:lineRule="auto" w:line="189"/>
              <w:ind w:firstLine="246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2</w:t>
            </w:r>
            <w:r>
              <w:rPr>
                <w:rFonts w:ascii="仿宋" w:cs="仿宋" w:eastAsia="仿宋" w:hAnsi="仿宋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分</w:t>
            </w:r>
          </w:p>
        </w:tc>
        <w:tc>
          <w:tcPr>
            <w:tcW w:w="5740" w:type="dxa"/>
            <w:tcBorders/>
          </w:tcPr>
          <w:p>
            <w:pPr>
              <w:pStyle w:val="style0"/>
              <w:spacing w:before="210" w:lineRule="auto" w:line="189"/>
              <w:ind w:firstLine="708" w:firstLineChars="300"/>
              <w:rPr>
                <w:rFonts w:ascii="仿宋" w:cs="仿宋" w:eastAsia="仿宋" w:hAnsi="仿宋" w:hint="default"/>
                <w:sz w:val="24"/>
                <w:szCs w:val="24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pacing w:val="-2"/>
                <w:sz w:val="24"/>
                <w:szCs w:val="24"/>
                <w:lang w:eastAsia="zh-CN"/>
              </w:rPr>
              <w:t>提供银行授信合同</w:t>
            </w:r>
            <w:r>
              <w:rPr>
                <w:rFonts w:ascii="仿宋" w:cs="仿宋" w:eastAsia="仿宋" w:hAnsi="仿宋" w:hint="eastAsia"/>
                <w:spacing w:val="-2"/>
                <w:sz w:val="24"/>
                <w:szCs w:val="24"/>
                <w:lang w:val="en-US" w:eastAsia="zh-CN"/>
              </w:rPr>
              <w:t>1000万以上得满分</w:t>
            </w:r>
          </w:p>
        </w:tc>
      </w:tr>
      <w:tr>
        <w:tblPrEx/>
        <w:trPr>
          <w:trHeight w:val="332" w:hRule="atLeast"/>
        </w:trPr>
        <w:tc>
          <w:tcPr>
            <w:tcW w:w="1754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871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3813" w:type="dxa"/>
            <w:tcBorders/>
          </w:tcPr>
          <w:p>
            <w:pPr>
              <w:pStyle w:val="style0"/>
              <w:spacing w:before="55" w:lineRule="auto" w:line="189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2"/>
                <w:sz w:val="24"/>
                <w:szCs w:val="24"/>
              </w:rPr>
              <w:t>无</w:t>
            </w:r>
            <w:r>
              <w:rPr>
                <w:rFonts w:ascii="仿宋" w:cs="仿宋" w:eastAsia="仿宋" w:hAnsi="仿宋" w:hint="eastAsia"/>
                <w:spacing w:val="-2"/>
                <w:sz w:val="24"/>
                <w:szCs w:val="24"/>
                <w:lang w:eastAsia="zh-CN"/>
              </w:rPr>
              <w:t>行业主管部门</w:t>
            </w:r>
            <w:r>
              <w:rPr>
                <w:rFonts w:ascii="仿宋" w:cs="仿宋" w:eastAsia="仿宋" w:hAnsi="仿宋"/>
                <w:spacing w:val="-2"/>
                <w:sz w:val="24"/>
                <w:szCs w:val="24"/>
              </w:rPr>
              <w:t>不良记录</w:t>
            </w:r>
          </w:p>
        </w:tc>
        <w:tc>
          <w:tcPr>
            <w:tcW w:w="893" w:type="dxa"/>
            <w:tcBorders/>
          </w:tcPr>
          <w:p>
            <w:pPr>
              <w:pStyle w:val="style0"/>
              <w:spacing w:before="55" w:lineRule="auto" w:line="189"/>
              <w:ind w:firstLine="246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2</w:t>
            </w:r>
            <w:r>
              <w:rPr>
                <w:rFonts w:ascii="仿宋" w:cs="仿宋" w:eastAsia="仿宋" w:hAnsi="仿宋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分</w:t>
            </w:r>
          </w:p>
        </w:tc>
        <w:tc>
          <w:tcPr>
            <w:tcW w:w="5740" w:type="dxa"/>
            <w:tcBorders/>
          </w:tcPr>
          <w:p>
            <w:pPr>
              <w:pStyle w:val="style0"/>
              <w:spacing w:before="53" w:lineRule="auto" w:line="189"/>
              <w:ind w:firstLine="1080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1"/>
                <w:sz w:val="24"/>
                <w:szCs w:val="24"/>
              </w:rPr>
              <w:t>有两条及两条以上不良记录不得分</w:t>
            </w:r>
          </w:p>
        </w:tc>
      </w:tr>
      <w:tr>
        <w:tblPrEx/>
        <w:trPr>
          <w:trHeight w:val="955" w:hRule="atLeast"/>
        </w:trPr>
        <w:tc>
          <w:tcPr>
            <w:tcW w:w="1754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871" w:type="dxa"/>
            <w:vMerge w:val="restart"/>
            <w:tcBorders>
              <w:bottom w:val="nil"/>
            </w:tcBorders>
          </w:tcPr>
          <w:p>
            <w:pPr>
              <w:pStyle w:val="style0"/>
              <w:spacing w:lineRule="auto" w:line="337"/>
              <w:rPr>
                <w:rFonts w:ascii="宋体"/>
                <w:sz w:val="21"/>
              </w:rPr>
            </w:pPr>
          </w:p>
          <w:p>
            <w:pPr>
              <w:pStyle w:val="style0"/>
              <w:spacing w:lineRule="auto" w:line="338"/>
              <w:rPr>
                <w:rFonts w:ascii="宋体"/>
                <w:sz w:val="21"/>
              </w:rPr>
            </w:pPr>
          </w:p>
          <w:p>
            <w:pPr>
              <w:pStyle w:val="style0"/>
              <w:spacing w:before="78" w:lineRule="auto" w:line="189"/>
              <w:ind w:firstLine="454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2"/>
                <w:sz w:val="24"/>
                <w:szCs w:val="24"/>
              </w:rPr>
              <w:t>社会公益</w:t>
            </w:r>
          </w:p>
        </w:tc>
        <w:tc>
          <w:tcPr>
            <w:tcW w:w="3813" w:type="dxa"/>
            <w:tcBorders/>
          </w:tcPr>
          <w:p>
            <w:pPr>
              <w:pStyle w:val="style0"/>
              <w:spacing w:before="54" w:lineRule="auto" w:line="223"/>
              <w:ind w:right="12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12"/>
                <w:sz w:val="24"/>
                <w:szCs w:val="24"/>
              </w:rPr>
              <w:t>参加公益慈善事业（如：2020</w:t>
            </w:r>
            <w:r>
              <w:rPr>
                <w:rFonts w:ascii="仿宋" w:cs="仿宋" w:eastAsia="仿宋" w:hAnsi="仿宋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12"/>
                <w:sz w:val="24"/>
                <w:szCs w:val="24"/>
              </w:rPr>
              <w:t>年疫</w:t>
            </w:r>
            <w:r>
              <w:rPr>
                <w:rFonts w:ascii="仿宋" w:cs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8"/>
                <w:sz w:val="24"/>
                <w:szCs w:val="24"/>
              </w:rPr>
              <w:t>情期间捐款、捐物，受到防疫指挥部表</w:t>
            </w: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扬等）</w:t>
            </w:r>
          </w:p>
        </w:tc>
        <w:tc>
          <w:tcPr>
            <w:tcW w:w="893" w:type="dxa"/>
            <w:tcBorders/>
          </w:tcPr>
          <w:p>
            <w:pPr>
              <w:pStyle w:val="style0"/>
              <w:spacing w:lineRule="auto" w:line="253"/>
              <w:rPr>
                <w:rFonts w:ascii="宋体"/>
                <w:sz w:val="21"/>
              </w:rPr>
            </w:pPr>
          </w:p>
          <w:p>
            <w:pPr>
              <w:pStyle w:val="style0"/>
              <w:spacing w:before="78" w:lineRule="auto" w:line="189"/>
              <w:ind w:firstLine="247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pacing w:val="-7"/>
                <w:sz w:val="24"/>
                <w:szCs w:val="24"/>
                <w:lang w:val="en-US" w:eastAsia="zh-CN"/>
              </w:rPr>
              <w:t>3</w:t>
            </w: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分</w:t>
            </w:r>
          </w:p>
        </w:tc>
        <w:tc>
          <w:tcPr>
            <w:tcW w:w="5740" w:type="dxa"/>
            <w:tcBorders/>
          </w:tcPr>
          <w:p>
            <w:pPr>
              <w:pStyle w:val="style0"/>
              <w:spacing w:lineRule="auto" w:line="253"/>
              <w:rPr>
                <w:rFonts w:ascii="宋体"/>
                <w:sz w:val="21"/>
              </w:rPr>
            </w:pPr>
          </w:p>
          <w:p>
            <w:pPr>
              <w:pStyle w:val="style0"/>
              <w:spacing w:before="78" w:lineRule="auto" w:line="189"/>
              <w:ind w:firstLine="125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1"/>
                <w:sz w:val="24"/>
                <w:szCs w:val="24"/>
              </w:rPr>
              <w:t>如捐款救助证明，获得县级以上政府部门表彰证书等</w:t>
            </w:r>
          </w:p>
        </w:tc>
      </w:tr>
      <w:tr>
        <w:tblPrEx/>
        <w:trPr>
          <w:trHeight w:val="955" w:hRule="atLeast"/>
        </w:trPr>
        <w:tc>
          <w:tcPr>
            <w:tcW w:w="1754" w:type="dxa"/>
            <w:vMerge w:val="continue"/>
            <w:tcBorders>
              <w:top w:val="nil"/>
              <w:bottom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871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3813" w:type="dxa"/>
            <w:tcBorders/>
          </w:tcPr>
          <w:p>
            <w:pPr>
              <w:pStyle w:val="style0"/>
              <w:spacing w:before="54" w:lineRule="auto" w:line="223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加入相关行业组织，按时缴纳会费，</w:t>
            </w:r>
            <w:r>
              <w:rPr>
                <w:rFonts w:ascii="仿宋" w:cs="仿宋" w:eastAsia="仿宋" w:hAnsi="仿宋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11"/>
                <w:sz w:val="24"/>
                <w:szCs w:val="24"/>
              </w:rPr>
              <w:t>积极参与行业组织举办的各类活动（如</w:t>
            </w:r>
            <w:r>
              <w:rPr>
                <w:rFonts w:ascii="仿宋" w:cs="仿宋" w:eastAsia="仿宋" w:hAnsi="仿宋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5"/>
                <w:sz w:val="24"/>
                <w:szCs w:val="24"/>
              </w:rPr>
              <w:t>培训、公益活动等）</w:t>
            </w:r>
          </w:p>
        </w:tc>
        <w:tc>
          <w:tcPr>
            <w:tcW w:w="893" w:type="dxa"/>
            <w:tcBorders/>
          </w:tcPr>
          <w:p>
            <w:pPr>
              <w:pStyle w:val="style0"/>
              <w:spacing w:lineRule="auto" w:line="253"/>
              <w:rPr>
                <w:rFonts w:ascii="宋体"/>
                <w:sz w:val="21"/>
              </w:rPr>
            </w:pPr>
          </w:p>
          <w:p>
            <w:pPr>
              <w:pStyle w:val="style0"/>
              <w:spacing w:before="78" w:lineRule="auto" w:line="189"/>
              <w:ind w:firstLine="247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pacing w:val="-7"/>
                <w:sz w:val="24"/>
                <w:szCs w:val="24"/>
                <w:lang w:val="en-US" w:eastAsia="zh-CN"/>
              </w:rPr>
              <w:t>3</w:t>
            </w: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分</w:t>
            </w:r>
          </w:p>
        </w:tc>
        <w:tc>
          <w:tcPr>
            <w:tcW w:w="5740" w:type="dxa"/>
            <w:tcBorders/>
          </w:tcPr>
          <w:p>
            <w:pPr>
              <w:pStyle w:val="style0"/>
              <w:spacing w:lineRule="auto" w:line="253"/>
              <w:rPr>
                <w:rFonts w:ascii="宋体"/>
                <w:sz w:val="21"/>
              </w:rPr>
            </w:pPr>
          </w:p>
          <w:p>
            <w:pPr>
              <w:pStyle w:val="style0"/>
              <w:spacing w:before="78" w:lineRule="auto" w:line="189"/>
              <w:ind w:firstLine="1451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每缺少一项减</w:t>
            </w:r>
            <w:r>
              <w:rPr>
                <w:rFonts w:ascii="仿宋" w:cs="仿宋" w:eastAsia="仿宋" w:hAnsi="仿宋"/>
                <w:spacing w:val="-26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1</w:t>
            </w:r>
            <w:r>
              <w:rPr>
                <w:rFonts w:ascii="仿宋" w:cs="仿宋" w:eastAsia="仿宋" w:hAnsi="仿宋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6"/>
                <w:sz w:val="24"/>
                <w:szCs w:val="24"/>
              </w:rPr>
              <w:t>分，减完为止</w:t>
            </w:r>
          </w:p>
        </w:tc>
      </w:tr>
      <w:tr>
        <w:tblPrEx/>
        <w:trPr>
          <w:trHeight w:val="644" w:hRule="atLeast"/>
        </w:trPr>
        <w:tc>
          <w:tcPr>
            <w:tcW w:w="1754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2871" w:type="dxa"/>
            <w:tcBorders/>
          </w:tcPr>
          <w:p>
            <w:pPr>
              <w:pStyle w:val="style0"/>
              <w:spacing w:before="212" w:lineRule="auto" w:line="189"/>
              <w:ind w:firstLine="275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企业荣誉</w:t>
            </w:r>
          </w:p>
        </w:tc>
        <w:tc>
          <w:tcPr>
            <w:tcW w:w="3813" w:type="dxa"/>
            <w:tcBorders/>
          </w:tcPr>
          <w:p>
            <w:pPr>
              <w:pStyle w:val="style0"/>
              <w:spacing w:before="58" w:lineRule="auto" w:line="214"/>
              <w:ind w:right="144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2"/>
                <w:sz w:val="24"/>
                <w:szCs w:val="24"/>
              </w:rPr>
              <w:t>获得地市级以上行政主管部门或行</w:t>
            </w:r>
            <w:r>
              <w:rPr>
                <w:rFonts w:ascii="仿宋" w:cs="仿宋" w:eastAsia="仿宋" w:hAnsi="仿宋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2"/>
                <w:sz w:val="24"/>
                <w:szCs w:val="24"/>
              </w:rPr>
              <w:t>业协会表彰、授牌等</w:t>
            </w:r>
          </w:p>
        </w:tc>
        <w:tc>
          <w:tcPr>
            <w:tcW w:w="893" w:type="dxa"/>
            <w:tcBorders/>
          </w:tcPr>
          <w:p>
            <w:pPr>
              <w:pStyle w:val="style0"/>
              <w:spacing w:before="212" w:lineRule="auto" w:line="189"/>
              <w:ind w:firstLine="242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pacing w:val="-4"/>
                <w:sz w:val="24"/>
                <w:szCs w:val="24"/>
                <w:lang w:val="en-US" w:eastAsia="zh-CN"/>
              </w:rPr>
              <w:t>3</w:t>
            </w:r>
            <w:r>
              <w:rPr>
                <w:rFonts w:ascii="仿宋" w:cs="仿宋" w:eastAsia="仿宋" w:hAnsi="仿宋"/>
                <w:spacing w:val="-4"/>
                <w:sz w:val="24"/>
                <w:szCs w:val="24"/>
              </w:rPr>
              <w:t>分</w:t>
            </w:r>
          </w:p>
        </w:tc>
        <w:tc>
          <w:tcPr>
            <w:tcW w:w="5740" w:type="dxa"/>
            <w:tcBorders/>
          </w:tcPr>
          <w:p>
            <w:pPr>
              <w:pStyle w:val="style0"/>
              <w:spacing w:before="210" w:lineRule="auto" w:line="189"/>
              <w:ind w:firstLine="1809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3"/>
                <w:sz w:val="24"/>
                <w:szCs w:val="24"/>
              </w:rPr>
              <w:t>不能提供证书不得分</w:t>
            </w:r>
          </w:p>
        </w:tc>
      </w:tr>
      <w:tr>
        <w:tblPrEx/>
        <w:trPr>
          <w:trHeight w:val="1272" w:hRule="atLeast"/>
        </w:trPr>
        <w:tc>
          <w:tcPr>
            <w:tcW w:w="1754" w:type="dxa"/>
            <w:tcBorders/>
          </w:tcPr>
          <w:p>
            <w:pPr>
              <w:pStyle w:val="style0"/>
              <w:spacing w:lineRule="auto" w:line="253"/>
              <w:rPr>
                <w:rFonts w:ascii="宋体"/>
                <w:sz w:val="21"/>
              </w:rPr>
            </w:pPr>
          </w:p>
          <w:p>
            <w:pPr>
              <w:pStyle w:val="style0"/>
              <w:spacing w:before="78" w:lineRule="auto" w:line="189"/>
              <w:ind w:firstLine="177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4"/>
                <w:sz w:val="24"/>
                <w:szCs w:val="24"/>
              </w:rPr>
              <w:t>市场行为能力</w:t>
            </w:r>
          </w:p>
          <w:p>
            <w:pPr>
              <w:pStyle w:val="style0"/>
              <w:spacing w:before="66" w:lineRule="auto" w:line="189"/>
              <w:ind w:firstLine="379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（20</w:t>
            </w:r>
            <w:r>
              <w:rPr>
                <w:rFonts w:ascii="仿宋" w:cs="仿宋" w:eastAsia="仿宋" w:hAnsi="仿宋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7"/>
                <w:sz w:val="24"/>
                <w:szCs w:val="24"/>
              </w:rPr>
              <w:t>分）</w:t>
            </w:r>
          </w:p>
        </w:tc>
        <w:tc>
          <w:tcPr>
            <w:tcW w:w="2871" w:type="dxa"/>
            <w:tcBorders/>
          </w:tcPr>
          <w:p>
            <w:pPr>
              <w:pStyle w:val="style0"/>
              <w:spacing w:before="57" w:lineRule="auto" w:line="227"/>
              <w:ind w:right="26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18"/>
                <w:sz w:val="24"/>
                <w:szCs w:val="24"/>
              </w:rPr>
              <w:t>指标见（附件</w:t>
            </w:r>
            <w:r>
              <w:rPr>
                <w:rFonts w:ascii="仿宋" w:cs="仿宋" w:eastAsia="仿宋" w:hAnsi="仿宋" w:hint="eastAsia"/>
                <w:spacing w:val="-18"/>
                <w:sz w:val="24"/>
                <w:szCs w:val="24"/>
                <w:lang w:eastAsia="zh-CN"/>
              </w:rPr>
              <w:t>六</w:t>
            </w:r>
            <w:r>
              <w:rPr>
                <w:rFonts w:ascii="仿宋" w:cs="仿宋" w:eastAsia="仿宋" w:hAnsi="仿宋"/>
                <w:spacing w:val="-18"/>
                <w:sz w:val="24"/>
                <w:szCs w:val="24"/>
              </w:rPr>
              <w:t>：</w:t>
            </w:r>
            <w:r>
              <w:rPr>
                <w:rFonts w:ascii="仿宋" w:cs="仿宋" w:eastAsia="仿宋" w:hAnsi="仿宋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18"/>
                <w:sz w:val="24"/>
                <w:szCs w:val="24"/>
              </w:rPr>
              <w:t>襄阳市</w:t>
            </w:r>
            <w:r>
              <w:rPr>
                <w:rFonts w:ascii="仿宋" w:cs="仿宋" w:eastAsia="仿宋" w:hAnsi="仿宋" w:hint="eastAsia"/>
                <w:spacing w:val="-18"/>
                <w:sz w:val="24"/>
                <w:szCs w:val="24"/>
                <w:lang w:eastAsia="zh-CN"/>
              </w:rPr>
              <w:t>建筑业企业</w:t>
            </w:r>
            <w:r>
              <w:rPr>
                <w:rFonts w:ascii="仿宋" w:cs="仿宋" w:eastAsia="仿宋" w:hAnsi="仿宋"/>
                <w:spacing w:val="-15"/>
                <w:sz w:val="24"/>
                <w:szCs w:val="24"/>
              </w:rPr>
              <w:t>不良行</w:t>
            </w:r>
            <w:r>
              <w:rPr>
                <w:rFonts w:ascii="仿宋" w:cs="仿宋" w:eastAsia="仿宋" w:hAnsi="仿宋"/>
                <w:spacing w:val="-4"/>
                <w:sz w:val="24"/>
                <w:szCs w:val="24"/>
              </w:rPr>
              <w:t>为扣分表）</w:t>
            </w:r>
          </w:p>
        </w:tc>
        <w:tc>
          <w:tcPr>
            <w:tcW w:w="3813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893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  <w:tc>
          <w:tcPr>
            <w:tcW w:w="5740" w:type="dxa"/>
            <w:tcBorders/>
          </w:tcPr>
          <w:p>
            <w:pPr>
              <w:pStyle w:val="style0"/>
              <w:spacing w:lineRule="auto" w:line="253"/>
              <w:rPr>
                <w:rFonts w:ascii="宋体"/>
                <w:sz w:val="21"/>
              </w:rPr>
            </w:pPr>
          </w:p>
          <w:p>
            <w:pPr>
              <w:pStyle w:val="style0"/>
              <w:spacing w:before="79"/>
              <w:ind w:right="201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pacing w:val="-4"/>
                <w:sz w:val="24"/>
                <w:szCs w:val="24"/>
              </w:rPr>
              <w:t>市场行为指标得分=（</w:t>
            </w:r>
            <w:r>
              <w:rPr>
                <w:rFonts w:ascii="仿宋" w:cs="仿宋" w:eastAsia="仿宋" w:hAnsi="仿宋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4"/>
                <w:sz w:val="24"/>
                <w:szCs w:val="24"/>
              </w:rPr>
              <w:t>100—企业因不良行为累计记</w:t>
            </w:r>
            <w:r>
              <w:rPr>
                <w:rFonts w:ascii="仿宋" w:cs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24"/>
                <w:w w:val="99"/>
                <w:sz w:val="24"/>
                <w:szCs w:val="24"/>
              </w:rPr>
              <w:t>分）</w:t>
            </w:r>
            <w:r>
              <w:rPr>
                <w:rFonts w:ascii="仿宋" w:cs="仿宋" w:eastAsia="仿宋" w:hAnsi="仿宋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pacing w:val="-24"/>
                <w:w w:val="99"/>
                <w:sz w:val="24"/>
                <w:szCs w:val="24"/>
              </w:rPr>
              <w:t>*20%</w:t>
            </w:r>
          </w:p>
        </w:tc>
      </w:tr>
    </w:tbl>
    <w:p>
      <w:pPr>
        <w:pStyle w:val="style0"/>
        <w:rPr/>
        <w:sectPr>
          <w:footerReference w:type="default" r:id="rId4"/>
          <w:pgSz w:w="16839" w:h="11906" w:orient="portrait"/>
          <w:pgMar w:top="1012" w:right="839" w:bottom="1157" w:left="922" w:header="0" w:footer="1038" w:gutter="0"/>
          <w:cols w:space="720" w:num="1"/>
        </w:sectPr>
      </w:pP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textAlignment w:val="auto"/>
        <w:rPr>
          <w:rFonts w:ascii="仿宋" w:cs="仿宋" w:eastAsia="仿宋" w:hAnsi="仿宋" w:hint="eastAsia"/>
          <w:sz w:val="28"/>
          <w:szCs w:val="28"/>
          <w:lang w:eastAsia="zh-CN"/>
        </w:rPr>
      </w:pPr>
    </w:p>
    <w:sectPr>
      <w:footerReference w:type="default" r:id="rId5"/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宋体"/>
    <w:panose1 w:val="02010600030001010101"/>
    <w:charset w:val="80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Verdana">
    <w:altName w:val="Verdana"/>
    <w:panose1 w:val="020b0604030005040204"/>
    <w:charset w:val="00"/>
    <w:family w:val="swiss"/>
    <w:pitch w:val="default"/>
    <w:sig w:usb0="A10006FF" w:usb1="4000205B" w:usb2="00000010" w:usb3="00000000" w:csb0="2000019F" w:csb1="0000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spacing w:lineRule="exact" w:line="115"/>
      <w:ind w:firstLine="7631"/>
      <w:rPr>
        <w:rFonts w:ascii="Calibri" w:cs="Calibri" w:eastAsia="Calibri" w:hAnsi="Calibri"/>
        <w:sz w:val="18"/>
        <w:szCs w:val="18"/>
      </w:rPr>
    </w:pPr>
  </w:p>
</w:ftr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spacing w:lineRule="auto" w:line="14"/>
      <w:rPr>
        <w:rFonts w:ascii="宋体"/>
        <w:sz w:val="2"/>
      </w:rPr>
    </w:pPr>
  </w:p>
</w:ftr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spacing w:lineRule="exact" w:line="118"/>
      <w:ind w:firstLine="7458"/>
      <w:rPr>
        <w:rFonts w:ascii="Calibri" w:cs="Calibri" w:eastAsia="Calibri" w:hAnsi="Calibri"/>
        <w:sz w:val="18"/>
        <w:szCs w:val="18"/>
      </w:rPr>
    </w:pPr>
  </w:p>
</w:ftr>
</file>

<file path=word/footer4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spacing w:lineRule="exact" w:line="125"/>
      <w:ind w:firstLine="4081"/>
      <w:rPr>
        <w:rFonts w:ascii="Times New Roman" w:cs="Times New Roman" w:eastAsia="Times New Roman" w:hAnsi="Times New Roman"/>
        <w:sz w:val="18"/>
        <w:szCs w:val="18"/>
      </w:rPr>
    </w:pPr>
    <w:r>
      <w:rPr>
        <w:rFonts w:ascii="Times New Roman" w:cs="Times New Roman" w:eastAsia="Times New Roman" w:hAnsi="Times New Roman"/>
        <w:spacing w:val="-2"/>
        <w:position w:val="-2"/>
        <w:sz w:val="18"/>
        <w:szCs w:val="18"/>
      </w:rPr>
      <w:t>29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paragraph" w:styleId="style1">
    <w:name w:val="heading 1"/>
    <w:basedOn w:val="style0"/>
    <w:next w:val="style0"/>
    <w:qFormat/>
    <w:uiPriority w:val="1"/>
    <w:pPr>
      <w:spacing w:lineRule="exact" w:line="949"/>
      <w:ind w:left="108" w:right="592"/>
      <w:jc w:val="center"/>
      <w:outlineLvl w:val="0"/>
    </w:pPr>
    <w:rPr>
      <w:rFonts w:ascii="宋体" w:cs="宋体" w:eastAsia="宋体" w:hAnsi="宋体"/>
      <w:b/>
      <w:bCs/>
      <w:sz w:val="76"/>
      <w:szCs w:val="76"/>
    </w:rPr>
  </w:style>
  <w:style w:type="paragraph" w:styleId="style2">
    <w:name w:val="heading 2"/>
    <w:basedOn w:val="style0"/>
    <w:next w:val="style0"/>
    <w:qFormat/>
    <w:uiPriority w:val="1"/>
    <w:pPr>
      <w:spacing w:before="25"/>
      <w:ind w:left="115"/>
      <w:outlineLvl w:val="1"/>
    </w:pPr>
    <w:rPr>
      <w:sz w:val="32"/>
      <w:szCs w:val="32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66">
    <w:name w:val="Body Text"/>
    <w:basedOn w:val="style0"/>
    <w:next w:val="style66"/>
    <w:qFormat/>
    <w:uiPriority w:val="1"/>
    <w:pPr/>
    <w:rPr>
      <w:sz w:val="24"/>
      <w:szCs w:val="24"/>
    </w:rPr>
  </w:style>
  <w:style w:type="paragraph" w:styleId="style32">
    <w:name w:val="footer"/>
    <w:basedOn w:val="style0"/>
    <w:next w:val="style32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</w:rPr>
  </w:style>
  <w:style w:type="paragraph" w:styleId="style31">
    <w:name w:val="header"/>
    <w:basedOn w:val="style0"/>
    <w:next w:val="style31"/>
    <w:qFormat/>
    <w:uiPriority w:val="0"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  <w:spacing w:lineRule="auto" w:line="240"/>
      <w:jc w:val="both"/>
      <w:outlineLvl w:val="9"/>
    </w:pPr>
    <w:rPr>
      <w:sz w:val="18"/>
    </w:rPr>
  </w:style>
  <w:style w:type="paragraph" w:customStyle="1" w:styleId="style4097">
    <w:name w:val="Default"/>
    <w:next w:val="style4097"/>
    <w:qFormat/>
    <w:uiPriority w:val="0"/>
    <w:pPr>
      <w:widowControl w:val="false"/>
      <w:autoSpaceDE w:val="false"/>
      <w:autoSpaceDN w:val="false"/>
      <w:adjustRightInd w:val="false"/>
    </w:pPr>
    <w:rPr>
      <w:rFonts w:ascii="宋体" w:cs="Times New Roman" w:eastAsia="宋体" w:hAnsi="Calibri"/>
      <w:color w:val="000000"/>
      <w:sz w:val="24"/>
      <w:szCs w:val="24"/>
      <w:lang w:val="en-US" w:bidi="ar-SA" w:eastAsia="zh-CN"/>
    </w:rPr>
  </w:style>
  <w:style w:type="table" w:customStyle="1" w:styleId="style4098">
    <w:name w:val="Table Normal"/>
    <w:next w:val="style4098"/>
    <w:qFormat/>
    <w:uiPriority w:val="0"/>
    <w:pPr/>
    <w:rPr/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10" Type="http://schemas.openxmlformats.org/officeDocument/2006/relationships/customXml" Target="../customXml/item1.xml"/><Relationship Id="rId9" Type="http://schemas.openxmlformats.org/officeDocument/2006/relationships/theme" Target="theme/theme1.xml"/><Relationship Id="rId5" Type="http://schemas.openxmlformats.org/officeDocument/2006/relationships/footer" Target="footer4.xml"/><Relationship Id="rId6" Type="http://schemas.openxmlformats.org/officeDocument/2006/relationships/styles" Target="styles.xml"/><Relationship Id="rId7" Type="http://schemas.openxmlformats.org/officeDocument/2006/relationships/fontTable" Target="fontTable.xml"/><Relationship Id="rId8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Words>1568</Words>
  <Pages>1</Pages>
  <Characters>1620</Characters>
  <Application>WPS Office</Application>
  <DocSecurity>0</DocSecurity>
  <Paragraphs>296</Paragraphs>
  <ScaleCrop>false</ScaleCrop>
  <LinksUpToDate>false</LinksUpToDate>
  <CharactersWithSpaces>1688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2021-09-17T01:59:00Z</dcterms:created>
  <dc:creator>雪·妖</dc:creator>
  <lastModifiedBy>M2105K81AC</lastModifiedBy>
  <lastPrinted>2021-09-18T03:54:00Z</lastPrinted>
  <dcterms:modified xsi:type="dcterms:W3CDTF">2021-11-03T09:47:40Z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C243EFB522274AA0A34447319DA52DCB</vt:lpwstr>
  </property>
</Properties>
</file>