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82" w:lineRule="auto" w:line="190"/>
        <w:ind w:firstLine="44"/>
        <w:outlineLvl w:val="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8"/>
          <w:sz w:val="28"/>
          <w:szCs w:val="28"/>
        </w:rPr>
        <w:t>附件</w:t>
      </w:r>
      <w:r>
        <w:rPr>
          <w:rFonts w:ascii="仿宋" w:cs="仿宋" w:eastAsia="仿宋" w:hAnsi="仿宋" w:hint="eastAsia"/>
          <w:spacing w:val="-8"/>
          <w:sz w:val="28"/>
          <w:szCs w:val="28"/>
          <w:lang w:eastAsia="zh-CN"/>
        </w:rPr>
        <w:t>四</w:t>
      </w:r>
      <w:r>
        <w:rPr>
          <w:rFonts w:ascii="仿宋" w:cs="仿宋" w:eastAsia="仿宋" w:hAnsi="仿宋"/>
          <w:spacing w:val="-8"/>
          <w:sz w:val="28"/>
          <w:szCs w:val="28"/>
        </w:rPr>
        <w:t>：</w:t>
      </w:r>
    </w:p>
    <w:p>
      <w:pPr>
        <w:pStyle w:val="style0"/>
        <w:spacing w:before="201" w:lineRule="auto" w:line="188"/>
        <w:ind w:firstLine="2442" w:firstLineChars="773"/>
        <w:rPr>
          <w:rFonts w:ascii="仿宋" w:cs="仿宋" w:eastAsia="仿宋" w:hAnsi="仿宋"/>
          <w:sz w:val="32"/>
          <w:szCs w:val="32"/>
        </w:rPr>
      </w:pPr>
      <w:r>
        <w:rPr>
          <w:rFonts w:ascii="仿宋" w:cs="仿宋" w:eastAsia="仿宋" w:hAnsi="仿宋"/>
          <w:spacing w:val="-2"/>
          <w:sz w:val="32"/>
          <w:szCs w:val="32"/>
        </w:rPr>
        <w:t>襄阳市</w:t>
      </w:r>
      <w:r>
        <w:rPr>
          <w:rFonts w:ascii="仿宋" w:cs="仿宋" w:eastAsia="仿宋" w:hAnsi="仿宋" w:hint="eastAsia"/>
          <w:spacing w:val="-2"/>
          <w:sz w:val="32"/>
          <w:szCs w:val="32"/>
          <w:lang w:eastAsia="zh-CN"/>
        </w:rPr>
        <w:t>建筑业</w:t>
      </w:r>
      <w:r>
        <w:rPr>
          <w:rFonts w:ascii="仿宋" w:cs="仿宋" w:eastAsia="仿宋" w:hAnsi="仿宋"/>
          <w:spacing w:val="-2"/>
          <w:sz w:val="32"/>
          <w:szCs w:val="32"/>
        </w:rPr>
        <w:t>企业信用评级承诺书</w:t>
      </w:r>
    </w:p>
    <w:p>
      <w:pPr>
        <w:pStyle w:val="style0"/>
        <w:spacing w:lineRule="auto" w:line="287"/>
        <w:rPr>
          <w:rFonts w:ascii="宋体"/>
          <w:sz w:val="21"/>
        </w:rPr>
      </w:pPr>
    </w:p>
    <w:p>
      <w:pPr>
        <w:pStyle w:val="style0"/>
        <w:spacing w:lineRule="auto" w:line="287"/>
        <w:rPr>
          <w:rFonts w:ascii="宋体"/>
          <w:sz w:val="21"/>
        </w:rPr>
      </w:pPr>
    </w:p>
    <w:p>
      <w:pPr>
        <w:pStyle w:val="style0"/>
        <w:spacing w:before="91" w:lineRule="auto" w:line="190"/>
        <w:ind w:firstLine="38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襄阳市</w:t>
      </w:r>
      <w:r>
        <w:rPr>
          <w:rFonts w:ascii="仿宋" w:cs="仿宋" w:eastAsia="仿宋" w:hAnsi="仿宋" w:hint="eastAsia"/>
          <w:spacing w:val="-2"/>
          <w:sz w:val="28"/>
          <w:szCs w:val="28"/>
          <w:lang w:eastAsia="zh-CN"/>
        </w:rPr>
        <w:t>建筑</w:t>
      </w:r>
      <w:r>
        <w:rPr>
          <w:rFonts w:ascii="仿宋" w:cs="仿宋" w:eastAsia="仿宋" w:hAnsi="仿宋"/>
          <w:spacing w:val="-2"/>
          <w:sz w:val="28"/>
          <w:szCs w:val="28"/>
        </w:rPr>
        <w:t>业协会：</w:t>
      </w:r>
    </w:p>
    <w:p>
      <w:pPr>
        <w:pStyle w:val="style0"/>
        <w:spacing w:before="232" w:lineRule="auto" w:line="343"/>
        <w:ind w:left="36" w:right="13" w:firstLine="565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5"/>
          <w:sz w:val="28"/>
          <w:szCs w:val="28"/>
        </w:rPr>
        <w:t>我单位组织学习《襄阳市</w:t>
      </w:r>
      <w:r>
        <w:rPr>
          <w:rFonts w:ascii="仿宋" w:cs="仿宋" w:eastAsia="仿宋" w:hAnsi="仿宋" w:hint="eastAsia"/>
          <w:spacing w:val="-5"/>
          <w:sz w:val="28"/>
          <w:szCs w:val="28"/>
          <w:lang w:eastAsia="zh-CN"/>
        </w:rPr>
        <w:t>建筑业</w:t>
      </w:r>
      <w:r>
        <w:rPr>
          <w:rFonts w:ascii="仿宋" w:cs="仿宋" w:eastAsia="仿宋" w:hAnsi="仿宋"/>
          <w:spacing w:val="-5"/>
          <w:sz w:val="28"/>
          <w:szCs w:val="28"/>
        </w:rPr>
        <w:t>企业信用评级管理办</w:t>
      </w:r>
      <w:r>
        <w:rPr>
          <w:rFonts w:ascii="仿宋" w:cs="仿宋" w:eastAsia="仿宋" w:hAnsi="仿宋"/>
          <w:spacing w:val="18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1"/>
          <w:sz w:val="28"/>
          <w:szCs w:val="28"/>
        </w:rPr>
        <w:t>法（试行）》</w:t>
      </w:r>
      <w:r>
        <w:rPr>
          <w:rFonts w:ascii="仿宋" w:cs="仿宋" w:eastAsia="仿宋" w:hAnsi="仿宋"/>
          <w:spacing w:val="-44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1"/>
          <w:sz w:val="28"/>
          <w:szCs w:val="28"/>
        </w:rPr>
        <w:t>，现决定参加</w:t>
      </w:r>
      <w:r>
        <w:rPr>
          <w:rFonts w:ascii="仿宋" w:cs="仿宋" w:eastAsia="仿宋" w:hAnsi="仿宋"/>
          <w:spacing w:val="-22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1"/>
          <w:sz w:val="28"/>
          <w:szCs w:val="28"/>
        </w:rPr>
        <w:t>“襄阳市</w:t>
      </w:r>
      <w:r>
        <w:rPr>
          <w:rFonts w:ascii="仿宋" w:cs="仿宋" w:eastAsia="仿宋" w:hAnsi="仿宋" w:hint="eastAsia"/>
          <w:spacing w:val="-11"/>
          <w:sz w:val="28"/>
          <w:szCs w:val="28"/>
          <w:lang w:eastAsia="zh-CN"/>
        </w:rPr>
        <w:t>建筑业</w:t>
      </w:r>
      <w:r>
        <w:rPr>
          <w:rFonts w:ascii="仿宋" w:cs="仿宋" w:eastAsia="仿宋" w:hAnsi="仿宋"/>
          <w:spacing w:val="-11"/>
          <w:sz w:val="28"/>
          <w:szCs w:val="28"/>
        </w:rPr>
        <w:t>协会信用等</w:t>
      </w:r>
      <w:r>
        <w:rPr>
          <w:rFonts w:ascii="仿宋" w:cs="仿宋" w:eastAsia="仿宋" w:hAnsi="仿宋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"/>
          <w:sz w:val="28"/>
          <w:szCs w:val="28"/>
        </w:rPr>
        <w:t>级评价”活动，特此报名,接受</w:t>
      </w:r>
      <w:r>
        <w:rPr>
          <w:rFonts w:ascii="仿宋" w:cs="仿宋" w:eastAsia="仿宋" w:hAnsi="仿宋"/>
          <w:spacing w:val="-6"/>
          <w:sz w:val="28"/>
          <w:szCs w:val="28"/>
        </w:rPr>
        <w:t>评审。</w:t>
      </w:r>
    </w:p>
    <w:p>
      <w:pPr>
        <w:pStyle w:val="style0"/>
        <w:spacing w:before="3" w:lineRule="auto" w:line="342"/>
        <w:ind w:left="31" w:right="13" w:firstLine="561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8"/>
          <w:sz w:val="28"/>
          <w:szCs w:val="28"/>
        </w:rPr>
        <w:t>本单位承诺：</w:t>
      </w:r>
      <w:r>
        <w:rPr>
          <w:rFonts w:ascii="仿宋" w:cs="仿宋" w:eastAsia="仿宋" w:hAnsi="仿宋"/>
          <w:spacing w:val="-29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8"/>
          <w:sz w:val="28"/>
          <w:szCs w:val="28"/>
        </w:rPr>
        <w:t>在申请本行业企业信用等级评价中所提交的证明材</w:t>
      </w:r>
      <w:r>
        <w:rPr>
          <w:rFonts w:ascii="仿宋" w:cs="仿宋" w:eastAsia="仿宋" w:hAnsi="仿宋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4"/>
          <w:sz w:val="28"/>
          <w:szCs w:val="28"/>
        </w:rPr>
        <w:t>料、数据和资料全部真实、合法、有效，与原件内容相一致，并对因</w:t>
      </w:r>
      <w:r>
        <w:rPr>
          <w:rFonts w:ascii="仿宋" w:cs="仿宋" w:eastAsia="仿宋" w:hAnsi="仿宋"/>
          <w:spacing w:val="8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"/>
          <w:sz w:val="28"/>
          <w:szCs w:val="28"/>
        </w:rPr>
        <w:t>材料虚假所引发的一切后果负法律责任。</w:t>
      </w:r>
    </w:p>
    <w:p>
      <w:pPr>
        <w:pStyle w:val="style0"/>
        <w:spacing w:before="2" w:lineRule="auto" w:line="201"/>
        <w:ind w:firstLine="592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本企业符合下列条件：</w:t>
      </w:r>
    </w:p>
    <w:p>
      <w:pPr>
        <w:pStyle w:val="style0"/>
        <w:spacing w:before="212" w:lineRule="auto" w:line="190"/>
        <w:ind w:firstLine="599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1、主营业务属于本行业的依法登记注册的企业法人；</w:t>
      </w:r>
    </w:p>
    <w:p>
      <w:pPr>
        <w:pStyle w:val="style0"/>
        <w:spacing w:before="235" w:lineRule="auto" w:line="266"/>
        <w:ind w:left="38" w:right="13" w:firstLine="562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z w:val="28"/>
          <w:szCs w:val="28"/>
        </w:rPr>
        <w:t>2、成立已有三个会计年度，近三年均有主营业务收入，企业处</w:t>
      </w:r>
      <w:r>
        <w:rPr>
          <w:rFonts w:ascii="仿宋" w:cs="仿宋" w:eastAsia="仿宋" w:hAnsi="仿宋"/>
          <w:spacing w:val="19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2"/>
          <w:sz w:val="28"/>
          <w:szCs w:val="28"/>
        </w:rPr>
        <w:t>于持续经营状态，非即将关、停的企业；</w:t>
      </w:r>
    </w:p>
    <w:p>
      <w:pPr>
        <w:pStyle w:val="style0"/>
        <w:spacing w:before="230" w:lineRule="auto" w:line="190"/>
        <w:ind w:firstLine="603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"/>
          <w:sz w:val="28"/>
          <w:szCs w:val="28"/>
        </w:rPr>
        <w:t>3、没有处于失信被执行人名单中；</w:t>
      </w:r>
    </w:p>
    <w:p>
      <w:pPr>
        <w:pStyle w:val="style0"/>
        <w:spacing w:before="233" w:lineRule="auto" w:line="190"/>
        <w:ind w:firstLine="581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"/>
          <w:sz w:val="28"/>
          <w:szCs w:val="28"/>
        </w:rPr>
        <w:t>4、是襄阳市</w:t>
      </w:r>
      <w:r>
        <w:rPr>
          <w:rFonts w:ascii="仿宋" w:cs="仿宋" w:eastAsia="仿宋" w:hAnsi="仿宋" w:hint="eastAsia"/>
          <w:spacing w:val="-1"/>
          <w:sz w:val="28"/>
          <w:szCs w:val="28"/>
          <w:lang w:eastAsia="zh-CN"/>
        </w:rPr>
        <w:t>建筑</w:t>
      </w:r>
      <w:r>
        <w:rPr>
          <w:rFonts w:ascii="仿宋" w:cs="仿宋" w:eastAsia="仿宋" w:hAnsi="仿宋"/>
          <w:spacing w:val="-1"/>
          <w:sz w:val="28"/>
          <w:szCs w:val="28"/>
        </w:rPr>
        <w:t>业协会会员单位。</w:t>
      </w:r>
    </w:p>
    <w:p>
      <w:pPr>
        <w:pStyle w:val="style0"/>
        <w:spacing w:before="233" w:lineRule="auto" w:line="190"/>
        <w:ind w:firstLine="592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"/>
          <w:sz w:val="28"/>
          <w:szCs w:val="28"/>
        </w:rPr>
        <w:t>本企业做出以下承诺（评级过程将对以下相关内容进行核查</w:t>
      </w:r>
      <w:r>
        <w:rPr>
          <w:rFonts w:ascii="仿宋" w:cs="仿宋" w:eastAsia="仿宋" w:hAnsi="仿宋"/>
          <w:spacing w:val="-76"/>
          <w:sz w:val="28"/>
          <w:szCs w:val="28"/>
        </w:rPr>
        <w:t>）：</w:t>
      </w:r>
    </w:p>
    <w:p>
      <w:pPr>
        <w:pStyle w:val="style0"/>
        <w:spacing w:before="232" w:lineRule="auto" w:line="266"/>
        <w:ind w:left="49" w:right="13" w:firstLine="569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z w:val="28"/>
          <w:szCs w:val="28"/>
        </w:rPr>
        <w:t>1、严格依照国家有关法律、法规合法经营，依法照章纳税，遵</w:t>
      </w:r>
      <w:r>
        <w:rPr>
          <w:rFonts w:ascii="仿宋" w:cs="仿宋" w:eastAsia="仿宋" w:hAnsi="仿宋"/>
          <w:spacing w:val="2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2"/>
          <w:sz w:val="28"/>
          <w:szCs w:val="28"/>
        </w:rPr>
        <w:t>守财务制度和税务制度，无任何隐瞒欺诈经营行为；</w:t>
      </w:r>
    </w:p>
    <w:p>
      <w:pPr>
        <w:pStyle w:val="style0"/>
        <w:spacing w:before="233" w:lineRule="auto" w:line="190"/>
        <w:ind w:firstLine="60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2、填报信息真实可靠；</w:t>
      </w:r>
    </w:p>
    <w:p>
      <w:pPr>
        <w:pStyle w:val="style0"/>
        <w:spacing w:before="230" w:lineRule="auto" w:line="190"/>
        <w:ind w:firstLine="603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"/>
          <w:sz w:val="28"/>
          <w:szCs w:val="28"/>
        </w:rPr>
        <w:t>3、数据类资料为本年度最新数据；</w:t>
      </w:r>
    </w:p>
    <w:p>
      <w:pPr>
        <w:pStyle w:val="style0"/>
        <w:spacing w:before="233" w:lineRule="auto" w:line="190"/>
        <w:ind w:firstLine="596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5"/>
          <w:sz w:val="28"/>
          <w:szCs w:val="28"/>
        </w:rPr>
        <w:t>4、</w:t>
      </w:r>
      <w:r>
        <w:rPr>
          <w:rFonts w:ascii="仿宋" w:cs="仿宋" w:eastAsia="仿宋" w:hAnsi="仿宋"/>
          <w:spacing w:val="-50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5"/>
          <w:sz w:val="28"/>
          <w:szCs w:val="28"/>
        </w:rPr>
        <w:t>自觉接受社会、群众和新闻舆论的监督。</w:t>
      </w:r>
    </w:p>
    <w:p>
      <w:pPr>
        <w:pStyle w:val="style0"/>
        <w:spacing w:lineRule="auto" w:line="454"/>
        <w:rPr>
          <w:rFonts w:ascii="宋体"/>
          <w:sz w:val="21"/>
        </w:rPr>
      </w:pPr>
    </w:p>
    <w:p>
      <w:pPr>
        <w:pStyle w:val="style0"/>
        <w:spacing w:before="91" w:lineRule="exact" w:line="441"/>
        <w:ind w:firstLine="5608" w:firstLineChars="2062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4"/>
          <w:position w:val="10"/>
          <w:sz w:val="28"/>
          <w:szCs w:val="28"/>
        </w:rPr>
        <w:t>法定代表人签字：</w:t>
      </w:r>
    </w:p>
    <w:p>
      <w:pPr>
        <w:pStyle w:val="style0"/>
        <w:spacing w:before="1" w:lineRule="auto" w:line="204"/>
        <w:ind w:firstLine="5856" w:firstLineChars="240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8"/>
          <w:sz w:val="28"/>
          <w:szCs w:val="28"/>
        </w:rPr>
        <w:t>单</w:t>
      </w:r>
      <w:r>
        <w:rPr>
          <w:rFonts w:ascii="仿宋" w:cs="仿宋" w:eastAsia="仿宋" w:hAnsi="仿宋"/>
          <w:spacing w:val="22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8"/>
          <w:sz w:val="28"/>
          <w:szCs w:val="28"/>
        </w:rPr>
        <w:t>位</w:t>
      </w:r>
      <w:r>
        <w:rPr>
          <w:rFonts w:ascii="仿宋" w:cs="仿宋" w:eastAsia="仿宋" w:hAnsi="仿宋"/>
          <w:spacing w:val="25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8"/>
          <w:sz w:val="28"/>
          <w:szCs w:val="28"/>
        </w:rPr>
        <w:t>盖</w:t>
      </w:r>
      <w:r>
        <w:rPr>
          <w:rFonts w:ascii="仿宋" w:cs="仿宋" w:eastAsia="仿宋" w:hAnsi="仿宋"/>
          <w:spacing w:val="19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8"/>
          <w:sz w:val="28"/>
          <w:szCs w:val="28"/>
        </w:rPr>
        <w:t>章：</w:t>
      </w:r>
    </w:p>
    <w:p>
      <w:pPr>
        <w:pStyle w:val="style0"/>
        <w:spacing w:before="129" w:lineRule="auto" w:line="190"/>
        <w:jc w:val="right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6"/>
          <w:w w:val="93"/>
          <w:sz w:val="28"/>
          <w:szCs w:val="28"/>
        </w:rPr>
        <w:t>年</w:t>
      </w:r>
      <w:r>
        <w:rPr>
          <w:rFonts w:ascii="仿宋" w:cs="仿宋" w:eastAsia="仿宋" w:hAnsi="仿宋"/>
          <w:spacing w:val="9"/>
          <w:sz w:val="28"/>
          <w:szCs w:val="28"/>
        </w:rPr>
        <w:t xml:space="preserve">    </w:t>
      </w:r>
      <w:r>
        <w:rPr>
          <w:rFonts w:ascii="仿宋" w:cs="仿宋" w:eastAsia="仿宋" w:hAnsi="仿宋"/>
          <w:spacing w:val="-26"/>
          <w:w w:val="93"/>
          <w:sz w:val="28"/>
          <w:szCs w:val="28"/>
        </w:rPr>
        <w:t>月</w:t>
      </w:r>
      <w:r>
        <w:rPr>
          <w:rFonts w:ascii="仿宋" w:cs="仿宋" w:eastAsia="仿宋" w:hAnsi="仿宋"/>
          <w:spacing w:val="19"/>
          <w:sz w:val="28"/>
          <w:szCs w:val="28"/>
        </w:rPr>
        <w:t xml:space="preserve">    </w:t>
      </w:r>
      <w:r>
        <w:rPr>
          <w:rFonts w:ascii="仿宋" w:cs="仿宋" w:eastAsia="仿宋" w:hAnsi="仿宋"/>
          <w:spacing w:val="-26"/>
          <w:w w:val="93"/>
          <w:sz w:val="28"/>
          <w:szCs w:val="28"/>
        </w:rPr>
        <w:t>日</w:t>
      </w:r>
    </w:p>
    <w:p>
      <w:pPr>
        <w:pStyle w:val="style0"/>
        <w:rPr/>
        <w:sectPr>
          <w:footerReference w:type="default" r:id="rId2"/>
          <w:pgSz w:w="11906" w:h="16839" w:orient="portrait"/>
          <w:pgMar w:top="789" w:right="1157" w:bottom="750" w:left="834" w:header="0" w:footer="1040" w:gutter="0"/>
          <w:cols w:space="720" w:num="1"/>
        </w:sect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3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17"/>
      <w:ind w:firstLine="7592"/>
      <w:rPr>
        <w:rFonts w:ascii="Calibri" w:cs="Calibri" w:eastAsia="Calibri" w:hAnsi="Calibri"/>
        <w:sz w:val="18"/>
        <w:szCs w:val="18"/>
      </w:rPr>
    </w:pPr>
    <w:r>
      <w:rPr>
        <w:rFonts w:ascii="Calibri" w:cs="Calibri" w:eastAsia="Calibri" w:hAnsi="Calibri"/>
        <w:spacing w:val="-8"/>
        <w:position w:val="-2"/>
        <w:sz w:val="18"/>
        <w:szCs w:val="18"/>
      </w:rPr>
      <w:t>12</w:t>
    </w: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424</Words>
  <Pages>1</Pages>
  <Characters>426</Characters>
  <Application>WPS Office</Application>
  <DocSecurity>0</DocSecurity>
  <Paragraphs>27</Paragraphs>
  <ScaleCrop>false</ScaleCrop>
  <LinksUpToDate>false</LinksUpToDate>
  <CharactersWithSpaces>447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2021-11-03T09:49:34Z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