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592" w:firstLineChars="200"/>
        <w:jc w:val="center"/>
        <w:textAlignment w:val="auto"/>
        <w:outlineLvl w:val="0"/>
        <w:rPr>
          <w:rFonts w:ascii="仿宋" w:cs="仿宋" w:eastAsia="仿宋" w:hAnsi="仿宋"/>
          <w:spacing w:val="-2"/>
          <w:sz w:val="30"/>
          <w:szCs w:val="30"/>
        </w:rPr>
      </w:pPr>
      <w:r>
        <w:rPr>
          <w:rFonts w:ascii="仿宋" w:cs="仿宋" w:eastAsia="仿宋" w:hAnsi="仿宋"/>
          <w:spacing w:val="-2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2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2"/>
          <w:sz w:val="30"/>
          <w:szCs w:val="30"/>
        </w:rPr>
        <w:t>企业信用评级管理办法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jc w:val="center"/>
        <w:textAlignment w:val="auto"/>
        <w:rPr>
          <w:rFonts w:ascii="Verdana" w:cs="宋体" w:hAnsi="Verdana" w:hint="eastAsia"/>
          <w:color w:val="505050"/>
          <w:kern w:val="0"/>
          <w:sz w:val="30"/>
          <w:szCs w:val="30"/>
        </w:rPr>
      </w:pPr>
      <w:r>
        <w:rPr>
          <w:rFonts w:ascii="Verdana" w:cs="宋体" w:hAnsi="Verdana" w:hint="eastAsia"/>
          <w:color w:val="505050"/>
          <w:kern w:val="0"/>
          <w:sz w:val="30"/>
          <w:szCs w:val="30"/>
        </w:rPr>
        <w:t>（征求意见稿）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3"/>
          <w:sz w:val="30"/>
          <w:szCs w:val="30"/>
        </w:rPr>
        <w:t>第一章</w:t>
      </w:r>
      <w:r>
        <w:rPr>
          <w:rFonts w:ascii="仿宋" w:cs="仿宋" w:eastAsia="仿宋" w:hAnsi="仿宋"/>
          <w:spacing w:val="18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13"/>
          <w:sz w:val="30"/>
          <w:szCs w:val="30"/>
        </w:rPr>
        <w:t>总</w:t>
      </w:r>
      <w:r>
        <w:rPr>
          <w:rFonts w:ascii="仿宋" w:cs="仿宋" w:eastAsia="仿宋" w:hAnsi="仿宋"/>
          <w:spacing w:val="21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3"/>
          <w:sz w:val="30"/>
          <w:szCs w:val="30"/>
        </w:rPr>
        <w:t>则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68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8"/>
          <w:sz w:val="30"/>
          <w:szCs w:val="30"/>
        </w:rPr>
        <w:t>第一条</w:t>
      </w:r>
      <w:r>
        <w:rPr>
          <w:rFonts w:ascii="仿宋" w:cs="仿宋" w:eastAsia="仿宋" w:hAnsi="仿宋"/>
          <w:spacing w:val="56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8"/>
          <w:sz w:val="30"/>
          <w:szCs w:val="30"/>
        </w:rPr>
        <w:t>为加强行业自律，推进企业诚信建设，营造“诚实守信、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0"/>
          <w:sz w:val="30"/>
          <w:szCs w:val="30"/>
        </w:rPr>
        <w:t>依法经营”的良好氛围，促进襄阳市</w:t>
      </w:r>
      <w:r>
        <w:rPr>
          <w:rFonts w:ascii="仿宋" w:cs="仿宋" w:eastAsia="仿宋" w:hAnsi="仿宋" w:hint="eastAsia"/>
          <w:spacing w:val="-10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10"/>
          <w:sz w:val="30"/>
          <w:szCs w:val="30"/>
        </w:rPr>
        <w:t>业持续、稳定、</w:t>
      </w:r>
      <w:r>
        <w:rPr>
          <w:rFonts w:ascii="仿宋" w:cs="仿宋" w:eastAsia="仿宋" w:hAnsi="仿宋"/>
          <w:spacing w:val="15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4"/>
          <w:sz w:val="30"/>
          <w:szCs w:val="30"/>
        </w:rPr>
        <w:t>健康发展，根据《湖北省社会信用信息管理条例》《湖北省行业协会</w:t>
      </w:r>
      <w:r>
        <w:rPr>
          <w:rFonts w:ascii="仿宋" w:cs="仿宋" w:eastAsia="仿宋" w:hAnsi="仿宋"/>
          <w:spacing w:val="-9"/>
          <w:sz w:val="30"/>
          <w:szCs w:val="30"/>
        </w:rPr>
        <w:t>商会综合监管办法（试行）》等相关文件精神及行业主管部门对信用</w:t>
      </w:r>
      <w:r>
        <w:rPr>
          <w:rFonts w:ascii="仿宋" w:cs="仿宋" w:eastAsia="仿宋" w:hAnsi="仿宋"/>
          <w:spacing w:val="-2"/>
          <w:sz w:val="30"/>
          <w:szCs w:val="30"/>
        </w:rPr>
        <w:t>评级的相关要求，特制订此办法。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第二条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信用评级工作是行业自律行为，遵循为企业服务、非营</w:t>
      </w:r>
      <w:r>
        <w:rPr>
          <w:rFonts w:ascii="仿宋" w:cs="仿宋" w:eastAsia="仿宋" w:hAnsi="仿宋"/>
          <w:spacing w:val="-2"/>
          <w:sz w:val="30"/>
          <w:szCs w:val="30"/>
        </w:rPr>
        <w:t>利、公开、公平的原则。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第三条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信用评级结果可以作为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1"/>
          <w:sz w:val="30"/>
          <w:szCs w:val="30"/>
        </w:rPr>
        <w:t>企业进行行政</w:t>
      </w:r>
      <w:r>
        <w:rPr>
          <w:rFonts w:ascii="仿宋" w:cs="仿宋" w:eastAsia="仿宋" w:hAnsi="仿宋"/>
          <w:spacing w:val="-4"/>
          <w:sz w:val="30"/>
          <w:szCs w:val="30"/>
        </w:rPr>
        <w:t>许可、市场准入、资格管理、投标资格审查、工程担保与保险</w:t>
      </w:r>
      <w:r>
        <w:rPr>
          <w:rFonts w:ascii="仿宋" w:cs="仿宋" w:eastAsia="仿宋" w:hAnsi="仿宋" w:hint="eastAsia"/>
          <w:spacing w:val="-4"/>
          <w:sz w:val="30"/>
          <w:szCs w:val="30"/>
          <w:lang w:eastAsia="zh-CN"/>
        </w:rPr>
        <w:t>、农民工工资支付保证、</w:t>
      </w:r>
      <w:r>
        <w:rPr>
          <w:rFonts w:ascii="仿宋" w:cs="仿宋" w:eastAsia="仿宋" w:hAnsi="仿宋"/>
          <w:spacing w:val="-4"/>
          <w:sz w:val="30"/>
          <w:szCs w:val="30"/>
        </w:rPr>
        <w:t>重点扶</w:t>
      </w:r>
      <w:r>
        <w:rPr>
          <w:rFonts w:ascii="仿宋" w:cs="仿宋" w:eastAsia="仿宋" w:hAnsi="仿宋"/>
          <w:spacing w:val="-2"/>
          <w:sz w:val="30"/>
          <w:szCs w:val="30"/>
        </w:rPr>
        <w:t>持优势企业和行业评优评奖的依据之一。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第四条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本办法适用于对从事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建筑活动</w:t>
      </w:r>
      <w:r>
        <w:rPr>
          <w:rFonts w:ascii="仿宋" w:cs="仿宋" w:eastAsia="仿宋" w:hAnsi="仿宋"/>
          <w:spacing w:val="-1"/>
          <w:sz w:val="30"/>
          <w:szCs w:val="30"/>
        </w:rPr>
        <w:t>的襄阳市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2"/>
          <w:sz w:val="30"/>
          <w:szCs w:val="30"/>
        </w:rPr>
        <w:t>协会会员企业进行信用评级。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80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5"/>
          <w:sz w:val="30"/>
          <w:szCs w:val="30"/>
        </w:rPr>
        <w:t>第二章</w:t>
      </w:r>
      <w:r>
        <w:rPr>
          <w:rFonts w:ascii="仿宋" w:cs="仿宋" w:eastAsia="仿宋" w:hAnsi="仿宋"/>
          <w:spacing w:val="9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5"/>
          <w:sz w:val="30"/>
          <w:szCs w:val="30"/>
        </w:rPr>
        <w:t>组织机构和职责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pacing w:val="-14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第五条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1"/>
          <w:sz w:val="30"/>
          <w:szCs w:val="30"/>
        </w:rPr>
        <w:t>业协会成立“襄阳市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13"/>
          <w:sz w:val="30"/>
          <w:szCs w:val="30"/>
        </w:rPr>
        <w:t>企业信用评级工作指导委员会”（以下简称“指导委员会”</w:t>
      </w:r>
      <w:r>
        <w:rPr>
          <w:rFonts w:ascii="仿宋" w:cs="仿宋" w:eastAsia="仿宋" w:hAnsi="仿宋"/>
          <w:spacing w:val="-93"/>
          <w:w w:val="73"/>
          <w:sz w:val="30"/>
          <w:szCs w:val="30"/>
        </w:rPr>
        <w:t>），</w:t>
      </w:r>
      <w:r>
        <w:rPr>
          <w:rFonts w:ascii="仿宋" w:cs="仿宋" w:eastAsia="仿宋" w:hAnsi="仿宋"/>
          <w:spacing w:val="4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4"/>
          <w:sz w:val="30"/>
          <w:szCs w:val="30"/>
        </w:rPr>
        <w:t>下设信用评级工作办公室（以下简称“评级办”）。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68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8"/>
          <w:sz w:val="30"/>
          <w:szCs w:val="30"/>
        </w:rPr>
        <w:t>第六条</w:t>
      </w:r>
      <w:r>
        <w:rPr>
          <w:rFonts w:ascii="仿宋" w:cs="仿宋" w:eastAsia="仿宋" w:hAnsi="仿宋"/>
          <w:spacing w:val="2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8"/>
          <w:sz w:val="30"/>
          <w:szCs w:val="30"/>
        </w:rPr>
        <w:t>主要职责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5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1"/>
          <w:sz w:val="30"/>
          <w:szCs w:val="30"/>
        </w:rPr>
        <w:t>（一）指导委员会由相关领导及协会会长、副会长、秘书长组成，</w:t>
      </w:r>
      <w:r>
        <w:rPr>
          <w:rFonts w:ascii="仿宋" w:cs="仿宋" w:eastAsia="仿宋" w:hAnsi="仿宋"/>
          <w:spacing w:val="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2"/>
          <w:sz w:val="30"/>
          <w:szCs w:val="30"/>
        </w:rPr>
        <w:t>职责包括贯彻执行国家和省、市信用体系建设工作的有关方针政策、</w:t>
      </w:r>
      <w:r>
        <w:rPr>
          <w:rFonts w:ascii="仿宋" w:cs="仿宋" w:eastAsia="仿宋" w:hAnsi="仿宋"/>
          <w:spacing w:val="-4"/>
          <w:sz w:val="30"/>
          <w:szCs w:val="30"/>
        </w:rPr>
        <w:t>监督和检查施工企业信用体系建设工作、对企业信用评级进行监督指</w:t>
      </w:r>
      <w:r>
        <w:rPr>
          <w:rFonts w:ascii="仿宋" w:cs="仿宋" w:eastAsia="仿宋" w:hAnsi="仿宋"/>
          <w:spacing w:val="-6"/>
          <w:sz w:val="30"/>
          <w:szCs w:val="30"/>
        </w:rPr>
        <w:t>导等。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64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9"/>
          <w:sz w:val="30"/>
          <w:szCs w:val="30"/>
        </w:rPr>
        <w:t>（二）评级办设在协会秘书处，秘书长兼办公室主任。负责</w:t>
      </w:r>
      <w:r>
        <w:rPr>
          <w:rFonts w:ascii="仿宋" w:cs="仿宋" w:eastAsia="仿宋" w:hAnsi="仿宋"/>
          <w:spacing w:val="-8"/>
          <w:sz w:val="30"/>
          <w:szCs w:val="30"/>
        </w:rPr>
        <w:t>企业信用体系建设和信用评级的技术工作；</w:t>
      </w:r>
      <w:r>
        <w:rPr>
          <w:rFonts w:ascii="仿宋" w:cs="仿宋" w:eastAsia="仿宋" w:hAnsi="仿宋"/>
          <w:spacing w:val="-10"/>
          <w:sz w:val="30"/>
          <w:szCs w:val="30"/>
        </w:rPr>
        <w:t>负责信用评价</w:t>
      </w:r>
      <w:r>
        <w:rPr>
          <w:rFonts w:ascii="仿宋" w:cs="仿宋" w:eastAsia="仿宋" w:hAnsi="仿宋"/>
          <w:spacing w:val="-3"/>
          <w:sz w:val="30"/>
          <w:szCs w:val="30"/>
        </w:rPr>
        <w:t>的日常工作，包括受理复审、受理申投诉、发布企业信用评级结果、</w:t>
      </w:r>
      <w:r>
        <w:rPr>
          <w:rFonts w:ascii="仿宋" w:cs="仿宋" w:eastAsia="仿宋" w:hAnsi="仿宋"/>
          <w:spacing w:val="-2"/>
          <w:sz w:val="30"/>
          <w:szCs w:val="30"/>
        </w:rPr>
        <w:t>制发信用等级证书等。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84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4"/>
          <w:sz w:val="30"/>
          <w:szCs w:val="30"/>
        </w:rPr>
        <w:t>第三章</w:t>
      </w:r>
      <w:r>
        <w:rPr>
          <w:rFonts w:ascii="仿宋" w:cs="仿宋" w:eastAsia="仿宋" w:hAnsi="仿宋"/>
          <w:spacing w:val="10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4"/>
          <w:sz w:val="30"/>
          <w:szCs w:val="30"/>
        </w:rPr>
        <w:t>评级内容、方法和等级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96" w:firstLineChars="200"/>
        <w:textAlignment w:val="auto"/>
        <w:rPr>
          <w:rFonts w:ascii="仿宋" w:cs="仿宋" w:eastAsia="仿宋" w:hAnsi="仿宋" w:hint="eastAsia"/>
          <w:sz w:val="30"/>
          <w:szCs w:val="30"/>
          <w:lang w:eastAsia="zh-CN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第七条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企业信用评级是对申报企业的履约能力综合评价。信用</w:t>
      </w:r>
      <w:r>
        <w:rPr>
          <w:rFonts w:ascii="仿宋" w:cs="仿宋" w:eastAsia="仿宋" w:hAnsi="仿宋"/>
          <w:spacing w:val="-4"/>
          <w:sz w:val="30"/>
          <w:szCs w:val="30"/>
        </w:rPr>
        <w:t>评级结果用百分制表示，包括企业素质能力,财务管理能力,经营管理</w:t>
      </w:r>
      <w:r>
        <w:rPr>
          <w:rFonts w:ascii="仿宋" w:cs="仿宋" w:eastAsia="仿宋" w:hAnsi="仿宋"/>
          <w:spacing w:val="-6"/>
          <w:sz w:val="30"/>
          <w:szCs w:val="30"/>
        </w:rPr>
        <w:t>能力,竞争力能力,信用建设能力，市场行为能力六个方面大数据量化</w:t>
      </w:r>
      <w:r>
        <w:rPr>
          <w:rFonts w:ascii="仿宋" w:cs="仿宋" w:eastAsia="仿宋" w:hAnsi="仿宋" w:hint="eastAsia"/>
          <w:spacing w:val="-6"/>
          <w:sz w:val="30"/>
          <w:szCs w:val="30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88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3"/>
          <w:sz w:val="30"/>
          <w:szCs w:val="30"/>
        </w:rPr>
        <w:t>第八条</w:t>
      </w:r>
      <w:r>
        <w:rPr>
          <w:rFonts w:ascii="仿宋" w:cs="仿宋" w:eastAsia="仿宋" w:hAnsi="仿宋"/>
          <w:spacing w:val="26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信用评价等级分为</w:t>
      </w:r>
      <w:r>
        <w:rPr>
          <w:rFonts w:ascii="仿宋" w:cs="仿宋" w:eastAsia="仿宋" w:hAnsi="仿宋"/>
          <w:spacing w:val="-70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AAA、AA、A</w:t>
      </w:r>
      <w:r>
        <w:rPr>
          <w:rFonts w:ascii="仿宋" w:cs="仿宋" w:eastAsia="仿宋" w:hAnsi="仿宋"/>
          <w:spacing w:val="-42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三级。每</w:t>
      </w:r>
      <w:r>
        <w:rPr>
          <w:rFonts w:ascii="仿宋" w:cs="仿宋" w:eastAsia="仿宋" w:hAnsi="仿宋"/>
          <w:spacing w:val="-38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10</w:t>
      </w:r>
      <w:r>
        <w:rPr>
          <w:rFonts w:ascii="仿宋" w:cs="仿宋" w:eastAsia="仿宋" w:hAnsi="仿宋"/>
          <w:spacing w:val="-50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分为一个级</w:t>
      </w:r>
      <w:r>
        <w:rPr>
          <w:rFonts w:ascii="仿宋" w:cs="仿宋" w:eastAsia="仿宋" w:hAnsi="仿宋"/>
          <w:spacing w:val="-5"/>
          <w:sz w:val="30"/>
          <w:szCs w:val="30"/>
        </w:rPr>
        <w:t>差，高于</w:t>
      </w:r>
      <w:r>
        <w:rPr>
          <w:rFonts w:ascii="仿宋" w:cs="仿宋" w:eastAsia="仿宋" w:hAnsi="仿宋"/>
          <w:spacing w:val="-51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5"/>
          <w:sz w:val="30"/>
          <w:szCs w:val="30"/>
        </w:rPr>
        <w:t>80</w:t>
      </w:r>
      <w:r>
        <w:rPr>
          <w:rFonts w:ascii="仿宋" w:cs="仿宋" w:eastAsia="仿宋" w:hAnsi="仿宋"/>
          <w:spacing w:val="-48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5"/>
          <w:sz w:val="30"/>
          <w:szCs w:val="30"/>
        </w:rPr>
        <w:t>分（含）为最高级，对应的等级为</w:t>
      </w:r>
      <w:r>
        <w:rPr>
          <w:rFonts w:ascii="仿宋" w:cs="仿宋" w:eastAsia="仿宋" w:hAnsi="仿宋"/>
          <w:spacing w:val="-6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5"/>
          <w:sz w:val="30"/>
          <w:szCs w:val="30"/>
        </w:rPr>
        <w:t>AAA</w:t>
      </w:r>
      <w:r>
        <w:rPr>
          <w:rFonts w:ascii="仿宋" w:cs="仿宋" w:eastAsia="仿宋" w:hAnsi="仿宋"/>
          <w:spacing w:val="-4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5"/>
          <w:sz w:val="30"/>
          <w:szCs w:val="30"/>
        </w:rPr>
        <w:t>级，依此类推，</w:t>
      </w:r>
      <w:r>
        <w:rPr>
          <w:rFonts w:ascii="仿宋" w:cs="仿宋" w:eastAsia="仿宋" w:hAnsi="仿宋"/>
          <w:sz w:val="30"/>
          <w:szCs w:val="30"/>
        </w:rPr>
        <w:t>详见：《襄阳市</w:t>
      </w:r>
      <w:r>
        <w:rPr>
          <w:rFonts w:ascii="仿宋" w:cs="仿宋" w:eastAsia="仿宋" w:hAnsi="仿宋" w:hint="eastAsia"/>
          <w:sz w:val="30"/>
          <w:szCs w:val="30"/>
          <w:lang w:eastAsia="zh-CN"/>
        </w:rPr>
        <w:t>建筑业企业</w:t>
      </w:r>
      <w:r>
        <w:rPr>
          <w:rFonts w:ascii="仿宋" w:cs="仿宋" w:eastAsia="仿宋" w:hAnsi="仿宋"/>
          <w:sz w:val="30"/>
          <w:szCs w:val="30"/>
        </w:rPr>
        <w:t>信用评级指标等级划分细则》</w:t>
      </w:r>
      <w:r>
        <w:rPr>
          <w:rFonts w:ascii="仿宋" w:cs="仿宋" w:eastAsia="仿宋" w:hAnsi="仿宋"/>
          <w:spacing w:val="-23"/>
          <w:sz w:val="30"/>
          <w:szCs w:val="30"/>
        </w:rPr>
        <w:t>（附件</w:t>
      </w:r>
      <w:r>
        <w:rPr>
          <w:rFonts w:ascii="仿宋" w:cs="仿宋" w:eastAsia="仿宋" w:hAnsi="仿宋" w:hint="eastAsia"/>
          <w:spacing w:val="-23"/>
          <w:sz w:val="30"/>
          <w:szCs w:val="30"/>
          <w:lang w:eastAsia="zh-CN"/>
        </w:rPr>
        <w:t>二</w:t>
      </w:r>
      <w:r>
        <w:rPr>
          <w:rFonts w:ascii="仿宋" w:cs="仿宋" w:eastAsia="仿宋" w:hAnsi="仿宋"/>
          <w:spacing w:val="-23"/>
          <w:sz w:val="30"/>
          <w:szCs w:val="30"/>
        </w:rPr>
        <w:t>）。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80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5"/>
          <w:sz w:val="30"/>
          <w:szCs w:val="30"/>
        </w:rPr>
        <w:t>第四章</w:t>
      </w:r>
      <w:r>
        <w:rPr>
          <w:rFonts w:ascii="仿宋" w:cs="仿宋" w:eastAsia="仿宋" w:hAnsi="仿宋"/>
          <w:spacing w:val="9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5"/>
          <w:sz w:val="30"/>
          <w:szCs w:val="30"/>
        </w:rPr>
        <w:t>评级条件和程序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64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9"/>
          <w:sz w:val="30"/>
          <w:szCs w:val="30"/>
        </w:rPr>
        <w:t>第九条</w:t>
      </w:r>
      <w:r>
        <w:rPr>
          <w:rFonts w:ascii="仿宋" w:cs="仿宋" w:eastAsia="仿宋" w:hAnsi="仿宋"/>
          <w:spacing w:val="3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9"/>
          <w:sz w:val="30"/>
          <w:szCs w:val="30"/>
        </w:rPr>
        <w:t>近三年内未发生过较大以上（含较大）安全事故的企业。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第十条</w:t>
      </w:r>
      <w:r>
        <w:rPr>
          <w:rFonts w:ascii="仿宋" w:cs="仿宋" w:eastAsia="仿宋" w:hAnsi="仿宋"/>
          <w:spacing w:val="46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企业信用评级实行“标准统一、统一申报、大数据考评”</w:t>
      </w:r>
      <w:r>
        <w:rPr>
          <w:rFonts w:ascii="仿宋" w:cs="仿宋" w:eastAsia="仿宋" w:hAnsi="仿宋"/>
          <w:spacing w:val="-2"/>
          <w:sz w:val="30"/>
          <w:szCs w:val="30"/>
        </w:rPr>
        <w:t>的管理原则，接受行政管理部门指导和舆论监督。</w:t>
      </w:r>
      <w:r>
        <w:rPr>
          <w:rFonts w:ascii="仿宋" w:cs="仿宋" w:eastAsia="仿宋" w:hAnsi="仿宋"/>
          <w:spacing w:val="-5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5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5"/>
          <w:sz w:val="30"/>
          <w:szCs w:val="30"/>
        </w:rPr>
        <w:t>协会原则上统一申报，统一填写企</w:t>
      </w:r>
      <w:r>
        <w:rPr>
          <w:rFonts w:ascii="仿宋" w:cs="仿宋" w:eastAsia="仿宋" w:hAnsi="仿宋"/>
          <w:spacing w:val="-2"/>
          <w:sz w:val="30"/>
          <w:szCs w:val="30"/>
        </w:rPr>
        <w:t>业名称，加盖协会章扫描电子版。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2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2"/>
          <w:sz w:val="30"/>
          <w:szCs w:val="30"/>
        </w:rPr>
        <w:t>企业提供申报材料，具体程序如下：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7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6"/>
          <w:sz w:val="30"/>
          <w:szCs w:val="30"/>
        </w:rPr>
        <w:t>申报企业填写加盖公司章电子版《襄阳市</w:t>
      </w:r>
      <w:r>
        <w:rPr>
          <w:rFonts w:ascii="仿宋" w:cs="仿宋" w:eastAsia="仿宋" w:hAnsi="仿宋" w:hint="eastAsia"/>
          <w:spacing w:val="-6"/>
          <w:sz w:val="30"/>
          <w:szCs w:val="30"/>
          <w:lang w:eastAsia="zh-CN"/>
        </w:rPr>
        <w:t>建筑业企业</w:t>
      </w:r>
      <w:r>
        <w:rPr>
          <w:rFonts w:ascii="仿宋" w:cs="仿宋" w:eastAsia="仿宋" w:hAnsi="仿宋"/>
          <w:spacing w:val="1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9"/>
          <w:sz w:val="30"/>
          <w:szCs w:val="30"/>
        </w:rPr>
        <w:t>信用评级申报表》（附件</w:t>
      </w:r>
      <w:r>
        <w:rPr>
          <w:rFonts w:ascii="仿宋" w:cs="仿宋" w:eastAsia="仿宋" w:hAnsi="仿宋" w:hint="eastAsia"/>
          <w:spacing w:val="-9"/>
          <w:sz w:val="30"/>
          <w:szCs w:val="30"/>
          <w:lang w:eastAsia="zh-CN"/>
        </w:rPr>
        <w:t>三</w:t>
      </w:r>
      <w:r>
        <w:rPr>
          <w:rFonts w:ascii="仿宋" w:cs="仿宋" w:eastAsia="仿宋" w:hAnsi="仿宋"/>
          <w:spacing w:val="-9"/>
          <w:sz w:val="30"/>
          <w:szCs w:val="30"/>
        </w:rPr>
        <w:t>）</w:t>
      </w:r>
      <w:r>
        <w:rPr>
          <w:rFonts w:ascii="仿宋" w:cs="仿宋" w:eastAsia="仿宋" w:hAnsi="仿宋"/>
          <w:spacing w:val="1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9"/>
          <w:sz w:val="30"/>
          <w:szCs w:val="30"/>
        </w:rPr>
        <w:t>和《襄阳市</w:t>
      </w:r>
      <w:r>
        <w:rPr>
          <w:rFonts w:ascii="仿宋" w:cs="仿宋" w:eastAsia="仿宋" w:hAnsi="仿宋" w:hint="eastAsia"/>
          <w:spacing w:val="-9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9"/>
          <w:sz w:val="30"/>
          <w:szCs w:val="30"/>
        </w:rPr>
        <w:t>企业信用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3"/>
          <w:sz w:val="30"/>
          <w:szCs w:val="30"/>
        </w:rPr>
        <w:t>评级承诺书》（附件</w:t>
      </w:r>
      <w:r>
        <w:rPr>
          <w:rFonts w:ascii="仿宋" w:cs="仿宋" w:eastAsia="仿宋" w:hAnsi="仿宋" w:hint="eastAsia"/>
          <w:spacing w:val="-13"/>
          <w:sz w:val="30"/>
          <w:szCs w:val="30"/>
          <w:lang w:eastAsia="zh-CN"/>
        </w:rPr>
        <w:t>四</w:t>
      </w:r>
      <w:r>
        <w:rPr>
          <w:rFonts w:ascii="仿宋" w:cs="仿宋" w:eastAsia="仿宋" w:hAnsi="仿宋"/>
          <w:spacing w:val="-13"/>
          <w:sz w:val="30"/>
          <w:szCs w:val="30"/>
        </w:rPr>
        <w:t>）。按《襄阳市</w:t>
      </w:r>
      <w:r>
        <w:rPr>
          <w:rFonts w:ascii="仿宋" w:cs="仿宋" w:eastAsia="仿宋" w:hAnsi="仿宋" w:hint="eastAsia"/>
          <w:spacing w:val="-13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13"/>
          <w:sz w:val="30"/>
          <w:szCs w:val="30"/>
        </w:rPr>
        <w:t>企业信用评级企业提交证明及相关材料目录》（附件</w:t>
      </w:r>
      <w:r>
        <w:rPr>
          <w:rFonts w:ascii="仿宋" w:cs="仿宋" w:eastAsia="仿宋" w:hAnsi="仿宋" w:hint="eastAsia"/>
          <w:spacing w:val="-13"/>
          <w:sz w:val="30"/>
          <w:szCs w:val="30"/>
          <w:lang w:eastAsia="zh-CN"/>
        </w:rPr>
        <w:t>五</w:t>
      </w:r>
      <w:r>
        <w:rPr>
          <w:rFonts w:ascii="仿宋" w:cs="仿宋" w:eastAsia="仿宋" w:hAnsi="仿宋"/>
          <w:spacing w:val="-13"/>
          <w:sz w:val="30"/>
          <w:szCs w:val="30"/>
        </w:rPr>
        <w:t>）</w:t>
      </w:r>
      <w:r>
        <w:rPr>
          <w:rFonts w:ascii="仿宋" w:cs="仿宋" w:eastAsia="仿宋" w:hAnsi="仿宋"/>
          <w:spacing w:val="12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3"/>
          <w:sz w:val="30"/>
          <w:szCs w:val="30"/>
        </w:rPr>
        <w:t>提交材料。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5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1"/>
          <w:sz w:val="30"/>
          <w:szCs w:val="30"/>
        </w:rPr>
        <w:t>“科学、客观、中立”大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数据综合评审，量化得出企业信用等级。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68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8"/>
          <w:sz w:val="30"/>
          <w:szCs w:val="30"/>
        </w:rPr>
        <w:t>信用评价结果公示：</w:t>
      </w:r>
      <w:r>
        <w:rPr>
          <w:rFonts w:ascii="仿宋" w:cs="仿宋" w:eastAsia="仿宋" w:hAnsi="仿宋"/>
          <w:spacing w:val="-28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8"/>
          <w:sz w:val="30"/>
          <w:szCs w:val="30"/>
        </w:rPr>
        <w:t>在襄阳市</w:t>
      </w:r>
      <w:r>
        <w:rPr>
          <w:rFonts w:ascii="仿宋" w:cs="仿宋" w:eastAsia="仿宋" w:hAnsi="仿宋" w:hint="eastAsia"/>
          <w:spacing w:val="-8"/>
          <w:sz w:val="30"/>
          <w:szCs w:val="30"/>
          <w:lang w:eastAsia="zh-CN"/>
        </w:rPr>
        <w:t>建筑业</w:t>
      </w:r>
      <w:r>
        <w:rPr>
          <w:rFonts w:ascii="仿宋" w:cs="仿宋" w:eastAsia="仿宋" w:hAnsi="仿宋"/>
          <w:spacing w:val="-8"/>
          <w:sz w:val="30"/>
          <w:szCs w:val="30"/>
        </w:rPr>
        <w:t>协会网上</w:t>
      </w:r>
      <w:r>
        <w:rPr>
          <w:rFonts w:ascii="仿宋" w:cs="仿宋" w:eastAsia="仿宋" w:hAnsi="仿宋" w:hint="eastAsia"/>
          <w:spacing w:val="-8"/>
          <w:sz w:val="30"/>
          <w:szCs w:val="30"/>
          <w:lang w:eastAsia="zh-CN"/>
        </w:rPr>
        <w:t>公示</w:t>
      </w:r>
      <w:r>
        <w:rPr>
          <w:rFonts w:ascii="仿宋" w:cs="仿宋" w:eastAsia="仿宋" w:hAnsi="仿宋"/>
          <w:sz w:val="30"/>
          <w:szCs w:val="30"/>
        </w:rPr>
        <w:t>（</w:t>
      </w:r>
      <w:r>
        <w:rPr>
          <w:rFonts w:ascii="仿宋" w:cs="仿宋" w:eastAsia="仿宋" w:hAnsi="仿宋"/>
          <w:spacing w:val="-78"/>
          <w:sz w:val="30"/>
          <w:szCs w:val="30"/>
        </w:rPr>
        <w:t xml:space="preserve"> </w:t>
      </w:r>
      <w:r>
        <w:rPr>
          <w:rFonts w:ascii="仿宋" w:cs="仿宋" w:eastAsia="仿宋" w:hAnsi="仿宋"/>
          <w:sz w:val="30"/>
          <w:szCs w:val="30"/>
        </w:rPr>
        <w:t>7</w:t>
      </w:r>
      <w:r>
        <w:rPr>
          <w:rFonts w:ascii="仿宋" w:cs="仿宋" w:eastAsia="仿宋" w:hAnsi="仿宋"/>
          <w:spacing w:val="-48"/>
          <w:sz w:val="30"/>
          <w:szCs w:val="30"/>
        </w:rPr>
        <w:t xml:space="preserve"> </w:t>
      </w:r>
      <w:r>
        <w:rPr>
          <w:rFonts w:ascii="仿宋" w:cs="仿宋" w:eastAsia="仿宋" w:hAnsi="仿宋"/>
          <w:sz w:val="30"/>
          <w:szCs w:val="30"/>
        </w:rPr>
        <w:t>个工作日</w:t>
      </w:r>
      <w:r>
        <w:rPr>
          <w:rFonts w:ascii="仿宋" w:cs="仿宋" w:eastAsia="仿宋" w:hAnsi="仿宋"/>
          <w:spacing w:val="-64"/>
          <w:sz w:val="30"/>
          <w:szCs w:val="30"/>
        </w:rPr>
        <w:t>），</w:t>
      </w:r>
      <w:r>
        <w:rPr>
          <w:rFonts w:ascii="仿宋" w:cs="仿宋" w:eastAsia="仿宋" w:hAnsi="仿宋"/>
          <w:sz w:val="30"/>
          <w:szCs w:val="30"/>
        </w:rPr>
        <w:t xml:space="preserve">在公示期间，对评价结果没有异议，链接“信用 </w:t>
      </w:r>
      <w:r>
        <w:rPr>
          <w:rFonts w:ascii="仿宋" w:cs="仿宋" w:eastAsia="仿宋" w:hAnsi="仿宋"/>
          <w:spacing w:val="-4"/>
          <w:sz w:val="30"/>
          <w:szCs w:val="30"/>
        </w:rPr>
        <w:t>中国（湖北）”网公布，对评价结果有异议，且在公示期间内向信用</w:t>
      </w:r>
      <w:r>
        <w:rPr>
          <w:rFonts w:ascii="仿宋" w:cs="仿宋" w:eastAsia="仿宋" w:hAnsi="仿宋"/>
          <w:spacing w:val="-1"/>
          <w:sz w:val="30"/>
          <w:szCs w:val="30"/>
        </w:rPr>
        <w:t>评级办公室提出申诉，应提供相关材料，酌情处置或复审。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60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0"/>
          <w:sz w:val="30"/>
          <w:szCs w:val="30"/>
        </w:rPr>
        <w:t>信用评级信息发布：共享至省社会信用信息服务平台便于查询、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4"/>
          <w:sz w:val="30"/>
          <w:szCs w:val="30"/>
        </w:rPr>
        <w:t>政务共享。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84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4"/>
          <w:sz w:val="30"/>
          <w:szCs w:val="30"/>
        </w:rPr>
        <w:t>评价结果内容包括评价对象名称、信用等级、有效期（生效日期和截止日期）、评价机构名称等，颁发电子版信用报告和电子版信用等级证书自发布之日起生效，有效期为三年。有效期内，每年复审一次，经复审合格的，链接“信用中国（湖北）”网公布，共享至省社</w:t>
      </w:r>
      <w:r>
        <w:rPr>
          <w:rFonts w:ascii="仿宋" w:cs="仿宋" w:eastAsia="仿宋" w:hAnsi="仿宋"/>
          <w:spacing w:val="-10"/>
          <w:sz w:val="30"/>
          <w:szCs w:val="30"/>
        </w:rPr>
        <w:t>会信用信息服务平台，加盖复审章后继续使用；经复审，信用等级发</w:t>
      </w:r>
      <w:r>
        <w:rPr>
          <w:rFonts w:ascii="仿宋" w:cs="仿宋" w:eastAsia="仿宋" w:hAnsi="仿宋"/>
          <w:spacing w:val="-4"/>
          <w:sz w:val="30"/>
          <w:szCs w:val="30"/>
        </w:rPr>
        <w:t>生变化的，重新更换证书。有效期内企业改变名称的，必须持证到发</w:t>
      </w:r>
      <w:r>
        <w:rPr>
          <w:rFonts w:ascii="仿宋" w:cs="仿宋" w:eastAsia="仿宋" w:hAnsi="仿宋"/>
          <w:spacing w:val="-3"/>
          <w:sz w:val="30"/>
          <w:szCs w:val="30"/>
        </w:rPr>
        <w:t>证单位变更手续。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88" w:firstLineChars="200"/>
        <w:textAlignment w:val="auto"/>
        <w:rPr>
          <w:rFonts w:ascii="仿宋" w:cs="仿宋" w:eastAsia="仿宋" w:hAnsi="仿宋"/>
          <w:spacing w:val="-3"/>
          <w:sz w:val="30"/>
          <w:szCs w:val="30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68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8"/>
          <w:sz w:val="30"/>
          <w:szCs w:val="30"/>
        </w:rPr>
        <w:t>第五章</w:t>
      </w:r>
      <w:r>
        <w:rPr>
          <w:rFonts w:ascii="仿宋" w:cs="仿宋" w:eastAsia="仿宋" w:hAnsi="仿宋"/>
          <w:spacing w:val="12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8"/>
          <w:sz w:val="30"/>
          <w:szCs w:val="30"/>
        </w:rPr>
        <w:t>动态管理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88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3"/>
          <w:sz w:val="30"/>
          <w:szCs w:val="30"/>
        </w:rPr>
        <w:t>第十一条</w:t>
      </w:r>
      <w:r>
        <w:rPr>
          <w:rFonts w:ascii="仿宋" w:cs="仿宋" w:eastAsia="仿宋" w:hAnsi="仿宋"/>
          <w:spacing w:val="34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动态管理自信用评价等级公布日起进行。</w:t>
      </w:r>
      <w:r>
        <w:rPr>
          <w:rFonts w:ascii="仿宋" w:cs="仿宋" w:eastAsia="仿宋" w:hAnsi="仿宋"/>
          <w:spacing w:val="-77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评级办公室</w:t>
      </w:r>
      <w:r>
        <w:rPr>
          <w:rFonts w:ascii="仿宋" w:cs="仿宋" w:eastAsia="仿宋" w:hAnsi="仿宋"/>
          <w:spacing w:val="-4"/>
          <w:sz w:val="30"/>
          <w:szCs w:val="30"/>
        </w:rPr>
        <w:t>应随时关注与受评企业有关的行业动态和其他公开信息。一旦发现企业不良信用信息，及时与受评企业联系，核实相关信息，调整信用等</w:t>
      </w:r>
      <w:r>
        <w:rPr>
          <w:rFonts w:ascii="仿宋" w:cs="仿宋" w:eastAsia="仿宋" w:hAnsi="仿宋"/>
          <w:spacing w:val="-9"/>
          <w:sz w:val="30"/>
          <w:szCs w:val="30"/>
        </w:rPr>
        <w:t>级。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68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8"/>
          <w:sz w:val="30"/>
          <w:szCs w:val="30"/>
        </w:rPr>
        <w:t>第六章</w:t>
      </w:r>
      <w:r>
        <w:rPr>
          <w:rFonts w:ascii="仿宋" w:cs="仿宋" w:eastAsia="仿宋" w:hAnsi="仿宋"/>
          <w:spacing w:val="12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8"/>
          <w:sz w:val="30"/>
          <w:szCs w:val="30"/>
        </w:rPr>
        <w:t>评价管理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84" w:firstLineChars="200"/>
        <w:textAlignment w:val="auto"/>
        <w:rPr>
          <w:rFonts w:ascii="仿宋" w:cs="仿宋" w:eastAsia="仿宋" w:hAnsi="仿宋"/>
          <w:spacing w:val="-4"/>
          <w:sz w:val="30"/>
          <w:szCs w:val="30"/>
        </w:rPr>
      </w:pPr>
      <w:r>
        <w:rPr>
          <w:rFonts w:ascii="仿宋" w:cs="仿宋" w:eastAsia="仿宋" w:hAnsi="仿宋"/>
          <w:spacing w:val="-4"/>
          <w:sz w:val="30"/>
          <w:szCs w:val="30"/>
        </w:rPr>
        <w:t>第十二条 会员企业应高度重视并积极参与行业信用评级工作， 努力提升企业信用管理水平。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84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4"/>
          <w:sz w:val="30"/>
          <w:szCs w:val="30"/>
        </w:rPr>
        <w:t>第十三条 评级办公室和会员企业在信用</w:t>
      </w:r>
      <w:r>
        <w:rPr>
          <w:rFonts w:ascii="仿宋" w:cs="仿宋" w:eastAsia="仿宋" w:hAnsi="仿宋"/>
          <w:spacing w:val="-2"/>
          <w:sz w:val="30"/>
          <w:szCs w:val="30"/>
        </w:rPr>
        <w:t>评级工作中主动接受社会监督。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第十四条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参与信用评定的相关人员在履行职责时，要本着客观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4"/>
          <w:sz w:val="30"/>
          <w:szCs w:val="30"/>
        </w:rPr>
        <w:t>公正、实事求是的原则，秉公办事，廉洁自律，不得泄露参评企业的商业秘密。对在评定工作中发生违规行为的，视其严重程度给予警告</w:t>
      </w:r>
      <w:r>
        <w:rPr>
          <w:rFonts w:ascii="仿宋" w:cs="仿宋" w:eastAsia="仿宋" w:hAnsi="仿宋"/>
          <w:spacing w:val="-2"/>
          <w:sz w:val="30"/>
          <w:szCs w:val="30"/>
        </w:rPr>
        <w:t>或取消资格，直至追究有关责任。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第十五条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参加信用评级的企业，不得有行贿、送礼、隐瞒、弄</w:t>
      </w:r>
      <w:r>
        <w:rPr>
          <w:rFonts w:ascii="仿宋" w:cs="仿宋" w:eastAsia="仿宋" w:hAnsi="仿宋"/>
          <w:spacing w:val="-4"/>
          <w:sz w:val="30"/>
          <w:szCs w:val="30"/>
        </w:rPr>
        <w:t>虚作假等行为。如发现企业有上述行为的，取消其参评资格，对已获</w:t>
      </w:r>
      <w:r>
        <w:rPr>
          <w:rFonts w:ascii="仿宋" w:cs="仿宋" w:eastAsia="仿宋" w:hAnsi="仿宋"/>
          <w:spacing w:val="-2"/>
          <w:sz w:val="30"/>
          <w:szCs w:val="30"/>
        </w:rPr>
        <w:t>得信用等级的，可取消其信用等级。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48" w:firstLineChars="200"/>
        <w:jc w:val="center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3"/>
          <w:sz w:val="30"/>
          <w:szCs w:val="30"/>
        </w:rPr>
        <w:t>第七章</w:t>
      </w:r>
      <w:r>
        <w:rPr>
          <w:rFonts w:ascii="仿宋" w:cs="仿宋" w:eastAsia="仿宋" w:hAnsi="仿宋"/>
          <w:spacing w:val="18"/>
          <w:sz w:val="30"/>
          <w:szCs w:val="30"/>
        </w:rPr>
        <w:t xml:space="preserve">  </w:t>
      </w:r>
      <w:r>
        <w:rPr>
          <w:rFonts w:ascii="仿宋" w:cs="仿宋" w:eastAsia="仿宋" w:hAnsi="仿宋"/>
          <w:spacing w:val="-13"/>
          <w:sz w:val="30"/>
          <w:szCs w:val="30"/>
        </w:rPr>
        <w:t>附</w:t>
      </w:r>
      <w:r>
        <w:rPr>
          <w:rFonts w:ascii="仿宋" w:cs="仿宋" w:eastAsia="仿宋" w:hAnsi="仿宋"/>
          <w:spacing w:val="21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3"/>
          <w:sz w:val="30"/>
          <w:szCs w:val="30"/>
        </w:rPr>
        <w:t>则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6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1"/>
          <w:sz w:val="30"/>
          <w:szCs w:val="30"/>
        </w:rPr>
        <w:t>第十六条</w:t>
      </w:r>
      <w:r>
        <w:rPr>
          <w:rFonts w:ascii="仿宋" w:cs="仿宋" w:eastAsia="仿宋" w:hAnsi="仿宋"/>
          <w:spacing w:val="43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1"/>
          <w:sz w:val="30"/>
          <w:szCs w:val="30"/>
        </w:rPr>
        <w:t>襄阳市</w:t>
      </w:r>
      <w:r>
        <w:rPr>
          <w:rFonts w:ascii="仿宋" w:cs="仿宋" w:eastAsia="仿宋" w:hAnsi="仿宋" w:hint="eastAsia"/>
          <w:spacing w:val="-1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1"/>
          <w:sz w:val="30"/>
          <w:szCs w:val="30"/>
        </w:rPr>
        <w:t>业协会信用建设活动，为</w:t>
      </w:r>
      <w:r>
        <w:rPr>
          <w:rFonts w:ascii="仿宋" w:cs="仿宋" w:eastAsia="仿宋" w:hAnsi="仿宋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2"/>
          <w:sz w:val="30"/>
          <w:szCs w:val="30"/>
        </w:rPr>
        <w:t>会员企业服务，不向会员企业收取任何费用。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592" w:firstLineChars="200"/>
        <w:textAlignment w:val="auto"/>
        <w:rPr>
          <w:rFonts w:ascii="仿宋" w:cs="仿宋" w:eastAsia="仿宋" w:hAnsi="仿宋"/>
          <w:sz w:val="30"/>
          <w:szCs w:val="30"/>
        </w:rPr>
      </w:pPr>
      <w:r>
        <w:rPr>
          <w:rFonts w:ascii="仿宋" w:cs="仿宋" w:eastAsia="仿宋" w:hAnsi="仿宋"/>
          <w:spacing w:val="-2"/>
          <w:sz w:val="30"/>
          <w:szCs w:val="30"/>
        </w:rPr>
        <w:t>第十七条</w:t>
      </w:r>
      <w:r>
        <w:rPr>
          <w:rFonts w:ascii="仿宋" w:cs="仿宋" w:eastAsia="仿宋" w:hAnsi="仿宋"/>
          <w:spacing w:val="35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2"/>
          <w:sz w:val="30"/>
          <w:szCs w:val="30"/>
        </w:rPr>
        <w:t>本办法由襄阳市</w:t>
      </w:r>
      <w:r>
        <w:rPr>
          <w:rFonts w:ascii="仿宋" w:cs="仿宋" w:eastAsia="仿宋" w:hAnsi="仿宋" w:hint="eastAsia"/>
          <w:spacing w:val="-2"/>
          <w:sz w:val="30"/>
          <w:szCs w:val="30"/>
          <w:lang w:eastAsia="zh-CN"/>
        </w:rPr>
        <w:t>建筑</w:t>
      </w:r>
      <w:r>
        <w:rPr>
          <w:rFonts w:ascii="仿宋" w:cs="仿宋" w:eastAsia="仿宋" w:hAnsi="仿宋"/>
          <w:spacing w:val="-2"/>
          <w:sz w:val="30"/>
          <w:szCs w:val="30"/>
        </w:rPr>
        <w:t>业协会负责解释。</w:t>
      </w:r>
      <w:r>
        <w:rPr>
          <w:rFonts w:ascii="仿宋" w:cs="仿宋" w:eastAsia="仿宋" w:hAnsi="仿宋"/>
          <w:sz w:val="30"/>
          <w:szCs w:val="30"/>
        </w:rPr>
        <w:t xml:space="preserve"> </w:t>
      </w:r>
    </w:p>
    <w:p>
      <w:pPr>
        <w:pStyle w:val="style0"/>
        <w:ind w:firstLine="588" w:firstLineChars="200"/>
        <w:rPr>
          <w:rFonts w:ascii="仿宋" w:cs="仿宋" w:eastAsia="仿宋" w:hAnsi="仿宋"/>
          <w:spacing w:val="-3"/>
          <w:sz w:val="30"/>
          <w:szCs w:val="30"/>
        </w:rPr>
        <w:sectPr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仿宋" w:cs="仿宋" w:eastAsia="仿宋" w:hAnsi="仿宋"/>
          <w:spacing w:val="-3"/>
          <w:sz w:val="30"/>
          <w:szCs w:val="30"/>
        </w:rPr>
        <w:t>第十八条</w:t>
      </w:r>
      <w:r>
        <w:rPr>
          <w:rFonts w:ascii="仿宋" w:cs="仿宋" w:eastAsia="仿宋" w:hAnsi="仿宋"/>
          <w:spacing w:val="19"/>
          <w:sz w:val="30"/>
          <w:szCs w:val="30"/>
        </w:rPr>
        <w:t xml:space="preserve"> </w:t>
      </w:r>
      <w:r>
        <w:rPr>
          <w:rFonts w:ascii="仿宋" w:cs="仿宋" w:eastAsia="仿宋" w:hAnsi="仿宋"/>
          <w:spacing w:val="-3"/>
          <w:sz w:val="30"/>
          <w:szCs w:val="30"/>
        </w:rPr>
        <w:t>本办法自颁布之日起实施。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2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1793</Words>
  <Pages>1</Pages>
  <Characters>1801</Characters>
  <Application>WPS Office</Application>
  <DocSecurity>0</DocSecurity>
  <Paragraphs>39</Paragraphs>
  <ScaleCrop>false</ScaleCrop>
  <LinksUpToDate>false</LinksUpToDate>
  <CharactersWithSpaces>1862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2021-11-03T09:51:11Z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